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590F" w:rsidRDefault="0088590F" w:rsidP="002D4AC5">
      <w:pPr>
        <w:rPr>
          <w:sz w:val="20"/>
          <w:szCs w:val="20"/>
        </w:rPr>
      </w:pPr>
    </w:p>
    <w:p w:rsidR="00F93386" w:rsidRDefault="00F93386" w:rsidP="002D4AC5">
      <w:pPr>
        <w:rPr>
          <w:sz w:val="20"/>
          <w:szCs w:val="20"/>
        </w:rPr>
      </w:pPr>
    </w:p>
    <w:p w:rsidR="00F93386" w:rsidRDefault="00F93386" w:rsidP="002D4AC5">
      <w:pPr>
        <w:rPr>
          <w:sz w:val="20"/>
          <w:szCs w:val="20"/>
        </w:rPr>
      </w:pPr>
    </w:p>
    <w:p w:rsidR="00F93386" w:rsidRDefault="00F93386" w:rsidP="002D4AC5">
      <w:pPr>
        <w:rPr>
          <w:sz w:val="20"/>
          <w:szCs w:val="20"/>
        </w:rPr>
      </w:pPr>
    </w:p>
    <w:p w:rsidR="00F93386" w:rsidRDefault="00F93386" w:rsidP="002D4AC5">
      <w:pPr>
        <w:rPr>
          <w:sz w:val="20"/>
          <w:szCs w:val="20"/>
        </w:rPr>
      </w:pPr>
    </w:p>
    <w:p w:rsidR="00F93386" w:rsidRDefault="00F93386" w:rsidP="002D4AC5">
      <w:pPr>
        <w:rPr>
          <w:sz w:val="20"/>
          <w:szCs w:val="20"/>
        </w:rPr>
      </w:pPr>
    </w:p>
    <w:p w:rsidR="00F93386" w:rsidRPr="004935DF" w:rsidRDefault="00F93386" w:rsidP="00F93386">
      <w:pPr>
        <w:rPr>
          <w:b/>
          <w:sz w:val="44"/>
          <w:szCs w:val="44"/>
          <w:lang w:val="cs-CZ"/>
        </w:rPr>
      </w:pPr>
      <w:proofErr w:type="spellStart"/>
      <w:r w:rsidRPr="004935DF">
        <w:rPr>
          <w:b/>
          <w:sz w:val="44"/>
          <w:szCs w:val="44"/>
          <w:lang w:val="cs-CZ"/>
        </w:rPr>
        <w:t>Doka</w:t>
      </w:r>
      <w:proofErr w:type="spellEnd"/>
      <w:r w:rsidRPr="004935DF">
        <w:rPr>
          <w:b/>
          <w:sz w:val="44"/>
          <w:szCs w:val="44"/>
          <w:lang w:val="cs-CZ"/>
        </w:rPr>
        <w:t xml:space="preserve"> podporuje betonáře a nabízí </w:t>
      </w:r>
      <w:r w:rsidR="004935DF" w:rsidRPr="004935DF">
        <w:rPr>
          <w:b/>
          <w:sz w:val="44"/>
          <w:szCs w:val="44"/>
          <w:lang w:val="cs-CZ"/>
        </w:rPr>
        <w:t xml:space="preserve">služby online: </w:t>
      </w:r>
      <w:r w:rsidRPr="004935DF">
        <w:rPr>
          <w:b/>
          <w:sz w:val="44"/>
          <w:szCs w:val="44"/>
          <w:lang w:val="cs-CZ"/>
        </w:rPr>
        <w:t>výhodné balíčky bednění</w:t>
      </w:r>
      <w:r w:rsidR="0049284C" w:rsidRPr="004935DF">
        <w:rPr>
          <w:b/>
          <w:sz w:val="44"/>
          <w:szCs w:val="44"/>
          <w:lang w:val="cs-CZ"/>
        </w:rPr>
        <w:t xml:space="preserve"> i </w:t>
      </w:r>
      <w:r w:rsidR="004935DF" w:rsidRPr="004935DF">
        <w:rPr>
          <w:b/>
          <w:sz w:val="44"/>
          <w:szCs w:val="44"/>
          <w:lang w:val="cs-CZ"/>
        </w:rPr>
        <w:t>podporu plánování bednění</w:t>
      </w:r>
      <w:r w:rsidRPr="004935DF">
        <w:rPr>
          <w:b/>
          <w:sz w:val="44"/>
          <w:szCs w:val="44"/>
          <w:lang w:val="cs-CZ"/>
        </w:rPr>
        <w:t xml:space="preserve"> </w:t>
      </w:r>
    </w:p>
    <w:p w:rsidR="00F93386" w:rsidRDefault="00F93386" w:rsidP="00F93386">
      <w:pPr>
        <w:rPr>
          <w:lang w:val="cs-CZ"/>
        </w:rPr>
      </w:pPr>
    </w:p>
    <w:p w:rsidR="004935DF" w:rsidRDefault="004935DF" w:rsidP="001822F2">
      <w:pPr>
        <w:spacing w:line="360" w:lineRule="exact"/>
        <w:rPr>
          <w:b/>
          <w:lang w:val="cs-CZ"/>
        </w:rPr>
      </w:pPr>
      <w:r>
        <w:rPr>
          <w:b/>
          <w:lang w:val="cs-CZ"/>
        </w:rPr>
        <w:t xml:space="preserve">Řada obchodů se dnes provádí online. </w:t>
      </w:r>
      <w:r w:rsidR="009316C5">
        <w:rPr>
          <w:b/>
          <w:lang w:val="cs-CZ"/>
        </w:rPr>
        <w:t xml:space="preserve">Výjimkou nemusí být ani stavba, respektive dodávky bednění na stavbu. Odborníci na bednění z firmy </w:t>
      </w:r>
      <w:proofErr w:type="spellStart"/>
      <w:r w:rsidR="009316C5">
        <w:rPr>
          <w:b/>
          <w:lang w:val="cs-CZ"/>
        </w:rPr>
        <w:t>Doka</w:t>
      </w:r>
      <w:proofErr w:type="spellEnd"/>
      <w:r w:rsidR="009316C5">
        <w:rPr>
          <w:b/>
          <w:lang w:val="cs-CZ"/>
        </w:rPr>
        <w:t xml:space="preserve"> pro tohle mají řešení: jmenuje se </w:t>
      </w:r>
      <w:hyperlink r:id="rId8" w:history="1">
        <w:r w:rsidR="009316C5">
          <w:rPr>
            <w:rStyle w:val="Hypertextovodkaz"/>
            <w:rFonts w:cs="Times New Roman"/>
            <w:b/>
            <w:sz w:val="22"/>
            <w:szCs w:val="24"/>
            <w:lang w:val="cs-CZ"/>
          </w:rPr>
          <w:t>shop.doka.com</w:t>
        </w:r>
      </w:hyperlink>
      <w:r w:rsidR="009316C5">
        <w:rPr>
          <w:b/>
          <w:lang w:val="cs-CZ"/>
        </w:rPr>
        <w:t>. V téhle chvíli jsou navíc online nabízeny výhodné balíčky použitého bednění</w:t>
      </w:r>
      <w:r w:rsidR="006E34D1">
        <w:rPr>
          <w:b/>
          <w:lang w:val="cs-CZ"/>
        </w:rPr>
        <w:t xml:space="preserve">. </w:t>
      </w:r>
    </w:p>
    <w:p w:rsidR="004935DF" w:rsidRDefault="004935DF" w:rsidP="001822F2">
      <w:pPr>
        <w:spacing w:line="360" w:lineRule="exact"/>
        <w:rPr>
          <w:b/>
          <w:lang w:val="cs-CZ"/>
        </w:rPr>
      </w:pPr>
    </w:p>
    <w:p w:rsidR="00F93386" w:rsidRDefault="009316C5" w:rsidP="001822F2">
      <w:pPr>
        <w:spacing w:line="360" w:lineRule="exact"/>
        <w:rPr>
          <w:lang w:val="cs-CZ"/>
        </w:rPr>
      </w:pPr>
      <w:r>
        <w:rPr>
          <w:lang w:val="cs-CZ"/>
        </w:rPr>
        <w:t>B</w:t>
      </w:r>
      <w:r w:rsidR="00F93386">
        <w:rPr>
          <w:lang w:val="cs-CZ"/>
        </w:rPr>
        <w:t xml:space="preserve">etonových a monolitických konstrukcí se v naší republice staví stále více. A to jak pro účely nosných konstrukcí, tak pro účely estetické, tedy z pohledového betonu. Kvalitní, rychlá a bezpečná práce ale vyžaduje nasazení profesionálního bednění. Některé společnosti mají </w:t>
      </w:r>
      <w:r w:rsidR="00680185">
        <w:rPr>
          <w:lang w:val="cs-CZ"/>
        </w:rPr>
        <w:t xml:space="preserve">takové bednění, například od společnosti </w:t>
      </w:r>
      <w:r w:rsidR="00F93386">
        <w:rPr>
          <w:lang w:val="cs-CZ"/>
        </w:rPr>
        <w:t>Doka</w:t>
      </w:r>
      <w:r w:rsidR="00680185">
        <w:rPr>
          <w:lang w:val="cs-CZ"/>
        </w:rPr>
        <w:t>,</w:t>
      </w:r>
      <w:r w:rsidR="00F93386">
        <w:rPr>
          <w:lang w:val="cs-CZ"/>
        </w:rPr>
        <w:t xml:space="preserve"> ve svých vlastních skladech, jiné si ho snadno mohou dokoupit nebo pronajmout přes elektronický obchod </w:t>
      </w:r>
      <w:hyperlink r:id="rId9" w:history="1">
        <w:r>
          <w:rPr>
            <w:rStyle w:val="Hypertextovodkaz"/>
            <w:rFonts w:cs="Times New Roman"/>
            <w:b/>
            <w:sz w:val="22"/>
            <w:szCs w:val="24"/>
            <w:lang w:val="cs-CZ"/>
          </w:rPr>
          <w:t>shop.doka.com</w:t>
        </w:r>
      </w:hyperlink>
      <w:r w:rsidR="00F93386">
        <w:rPr>
          <w:lang w:val="cs-CZ"/>
        </w:rPr>
        <w:t xml:space="preserve">. </w:t>
      </w:r>
    </w:p>
    <w:p w:rsidR="00F93386" w:rsidRDefault="00F93386" w:rsidP="001822F2">
      <w:pPr>
        <w:spacing w:line="360" w:lineRule="exact"/>
        <w:rPr>
          <w:lang w:val="cs-CZ"/>
        </w:rPr>
      </w:pPr>
    </w:p>
    <w:p w:rsidR="00F93386" w:rsidRPr="007A1129" w:rsidRDefault="00F93386" w:rsidP="001822F2">
      <w:pPr>
        <w:spacing w:line="360" w:lineRule="exact"/>
        <w:rPr>
          <w:b/>
          <w:lang w:val="cs-CZ"/>
        </w:rPr>
      </w:pPr>
      <w:r w:rsidRPr="007A1129">
        <w:rPr>
          <w:b/>
          <w:lang w:val="cs-CZ"/>
        </w:rPr>
        <w:t xml:space="preserve">Doplnit stavy vlastní půjčovny je jednoduché. Stejně jako půjčit bednění online. </w:t>
      </w:r>
    </w:p>
    <w:p w:rsidR="00F93386" w:rsidRDefault="00F93386" w:rsidP="001822F2">
      <w:pPr>
        <w:spacing w:line="360" w:lineRule="exact"/>
        <w:rPr>
          <w:lang w:val="cs-CZ"/>
        </w:rPr>
      </w:pPr>
      <w:r>
        <w:rPr>
          <w:lang w:val="cs-CZ"/>
        </w:rPr>
        <w:t xml:space="preserve">V dnešní době řada obchodů probíhá online a ani bednicí systémy nemusí být výjimkou. Například online obchod </w:t>
      </w:r>
      <w:hyperlink r:id="rId10" w:history="1">
        <w:r w:rsidR="004935DF">
          <w:rPr>
            <w:rStyle w:val="Hypertextovodkaz"/>
            <w:rFonts w:cs="Times New Roman"/>
            <w:b/>
            <w:sz w:val="22"/>
            <w:szCs w:val="24"/>
            <w:lang w:val="cs-CZ"/>
          </w:rPr>
          <w:t>shop.doka.com</w:t>
        </w:r>
      </w:hyperlink>
      <w:r>
        <w:rPr>
          <w:lang w:val="cs-CZ"/>
        </w:rPr>
        <w:t xml:space="preserve"> nabízí možnost koupě i pronájmu bednicí techniky pro jakýkoliv typ stavby. Systém navíc sám nabídne nutné komponenty tak, aby bednění šlo bezpečně a rychle zkompletovat. Výhodou je, že </w:t>
      </w:r>
      <w:hyperlink r:id="rId11" w:history="1">
        <w:r w:rsidR="006E34D1">
          <w:rPr>
            <w:rStyle w:val="Hypertextovodkaz"/>
            <w:rFonts w:cs="Times New Roman"/>
            <w:b/>
            <w:sz w:val="22"/>
            <w:szCs w:val="24"/>
            <w:lang w:val="cs-CZ"/>
          </w:rPr>
          <w:t>shop.doka.com</w:t>
        </w:r>
      </w:hyperlink>
      <w:r w:rsidR="006E34D1">
        <w:rPr>
          <w:b/>
          <w:lang w:val="cs-CZ"/>
        </w:rPr>
        <w:t xml:space="preserve"> </w:t>
      </w:r>
      <w:r>
        <w:rPr>
          <w:lang w:val="cs-CZ"/>
        </w:rPr>
        <w:t xml:space="preserve">nefunguje jen jako obyčejný obchod, ale přes jeho rozhraní lze bednění pro stavbu i krátkodobě pronajmout a po odbednění zase vrátit do skladů Doka. </w:t>
      </w:r>
    </w:p>
    <w:p w:rsidR="00F93386" w:rsidRDefault="00F93386" w:rsidP="001822F2">
      <w:pPr>
        <w:spacing w:line="360" w:lineRule="exact"/>
        <w:rPr>
          <w:lang w:val="cs-CZ"/>
        </w:rPr>
      </w:pPr>
    </w:p>
    <w:p w:rsidR="00F93386" w:rsidRPr="003E3262" w:rsidRDefault="00F93386" w:rsidP="001822F2">
      <w:pPr>
        <w:spacing w:line="360" w:lineRule="exact"/>
        <w:rPr>
          <w:b/>
          <w:lang w:val="cs-CZ"/>
        </w:rPr>
      </w:pPr>
      <w:r w:rsidRPr="003E3262">
        <w:rPr>
          <w:b/>
          <w:lang w:val="cs-CZ"/>
        </w:rPr>
        <w:t>Aktuální nabídky balíčků bednění výrazně šetří peníze.</w:t>
      </w:r>
    </w:p>
    <w:p w:rsidR="00F93386" w:rsidRDefault="00F93386" w:rsidP="001822F2">
      <w:pPr>
        <w:spacing w:line="360" w:lineRule="exact"/>
        <w:rPr>
          <w:lang w:val="cs-CZ"/>
        </w:rPr>
      </w:pPr>
      <w:r>
        <w:rPr>
          <w:lang w:val="cs-CZ"/>
        </w:rPr>
        <w:t xml:space="preserve">V rámci online obchodu </w:t>
      </w:r>
      <w:hyperlink r:id="rId12" w:history="1">
        <w:r w:rsidR="004935DF">
          <w:rPr>
            <w:rStyle w:val="Hypertextovodkaz"/>
            <w:rFonts w:cs="Times New Roman"/>
            <w:b/>
            <w:sz w:val="22"/>
            <w:szCs w:val="24"/>
            <w:lang w:val="cs-CZ"/>
          </w:rPr>
          <w:t>shop.doka.com</w:t>
        </w:r>
      </w:hyperlink>
      <w:r w:rsidR="004935DF">
        <w:rPr>
          <w:b/>
          <w:lang w:val="cs-CZ"/>
        </w:rPr>
        <w:t xml:space="preserve"> </w:t>
      </w:r>
      <w:r>
        <w:rPr>
          <w:lang w:val="cs-CZ"/>
        </w:rPr>
        <w:t>je možné zakoupit nejen nové bednění, ale doplnit stav vlastní půjčovny i použitými kusy. Aktuální nabídka navíc obsahuje i „balíčky“ jednotlivých komponentů za výrazně výhodnější ceny. U těch se</w:t>
      </w:r>
      <w:r w:rsidR="006E34D1">
        <w:rPr>
          <w:lang w:val="cs-CZ"/>
        </w:rPr>
        <w:t xml:space="preserve"> ale</w:t>
      </w:r>
      <w:r>
        <w:rPr>
          <w:lang w:val="cs-CZ"/>
        </w:rPr>
        <w:t xml:space="preserve"> jedná o množstvím omezený výprodejový materiál. V tomto případě tak záleží na rychlosti zákazníka, který toto akční zboží zakoupí a za výhodných podmínek tak doplní svůj stav materiálu pro nadcházející sezónu. </w:t>
      </w:r>
    </w:p>
    <w:p w:rsidR="00F93386" w:rsidRDefault="00F93386" w:rsidP="001822F2">
      <w:pPr>
        <w:spacing w:line="360" w:lineRule="exact"/>
        <w:rPr>
          <w:lang w:val="cs-CZ"/>
        </w:rPr>
      </w:pPr>
    </w:p>
    <w:p w:rsidR="00F93386" w:rsidRPr="00DA7953" w:rsidRDefault="00F93386" w:rsidP="001822F2">
      <w:pPr>
        <w:spacing w:line="360" w:lineRule="exact"/>
        <w:rPr>
          <w:b/>
          <w:lang w:val="cs-CZ"/>
        </w:rPr>
      </w:pPr>
      <w:r w:rsidRPr="00DA7953">
        <w:rPr>
          <w:b/>
          <w:lang w:val="cs-CZ"/>
        </w:rPr>
        <w:lastRenderedPageBreak/>
        <w:t xml:space="preserve">Bednění ze skladu rovnou na stavbu. </w:t>
      </w:r>
    </w:p>
    <w:p w:rsidR="00F93386" w:rsidRDefault="00F93386" w:rsidP="001822F2">
      <w:pPr>
        <w:spacing w:line="360" w:lineRule="exact"/>
        <w:rPr>
          <w:lang w:val="cs-CZ"/>
        </w:rPr>
      </w:pPr>
      <w:r>
        <w:rPr>
          <w:lang w:val="cs-CZ"/>
        </w:rPr>
        <w:t xml:space="preserve">V rámci objednávky ze </w:t>
      </w:r>
      <w:hyperlink r:id="rId13" w:history="1">
        <w:r w:rsidR="004935DF">
          <w:rPr>
            <w:rStyle w:val="Hypertextovodkaz"/>
            <w:rFonts w:cs="Times New Roman"/>
            <w:b/>
            <w:sz w:val="22"/>
            <w:szCs w:val="24"/>
            <w:lang w:val="cs-CZ"/>
          </w:rPr>
          <w:t>shop.doka.com</w:t>
        </w:r>
      </w:hyperlink>
      <w:r w:rsidR="004935DF">
        <w:rPr>
          <w:b/>
          <w:lang w:val="cs-CZ"/>
        </w:rPr>
        <w:t xml:space="preserve"> </w:t>
      </w:r>
      <w:r>
        <w:rPr>
          <w:lang w:val="cs-CZ"/>
        </w:rPr>
        <w:t xml:space="preserve">je možné objednávat bednění přímo pro dané projekty. Znamená to nejen možnost individuálních slev pro jednotlivé stavby, ale také možnost objednat dodávku bednicích systémů rovnou na </w:t>
      </w:r>
      <w:r w:rsidR="00680185">
        <w:rPr>
          <w:lang w:val="cs-CZ"/>
        </w:rPr>
        <w:t>místo</w:t>
      </w:r>
      <w:r>
        <w:rPr>
          <w:lang w:val="cs-CZ"/>
        </w:rPr>
        <w:t xml:space="preserve">, kde je potřeba, a to na jedno kliknutí, bez dalšího papírování nebo domlouvání. </w:t>
      </w:r>
    </w:p>
    <w:p w:rsidR="00F93386" w:rsidRDefault="00F93386" w:rsidP="001822F2">
      <w:pPr>
        <w:spacing w:line="360" w:lineRule="exact"/>
        <w:rPr>
          <w:lang w:val="cs-CZ"/>
        </w:rPr>
      </w:pPr>
    </w:p>
    <w:p w:rsidR="00F93386" w:rsidRPr="001F17CB" w:rsidRDefault="00F93386" w:rsidP="001822F2">
      <w:pPr>
        <w:spacing w:line="360" w:lineRule="exact"/>
        <w:rPr>
          <w:b/>
          <w:lang w:val="cs-CZ"/>
        </w:rPr>
      </w:pPr>
      <w:r w:rsidRPr="001F17CB">
        <w:rPr>
          <w:b/>
          <w:lang w:val="cs-CZ"/>
        </w:rPr>
        <w:t xml:space="preserve">Plánování nasazení bednění svépomocí. Ale jednoduše a bezpečně. </w:t>
      </w:r>
    </w:p>
    <w:p w:rsidR="00F93386" w:rsidRDefault="00F93386" w:rsidP="001822F2">
      <w:pPr>
        <w:spacing w:line="360" w:lineRule="exact"/>
        <w:rPr>
          <w:lang w:val="cs-CZ"/>
        </w:rPr>
      </w:pPr>
      <w:r>
        <w:rPr>
          <w:lang w:val="cs-CZ"/>
        </w:rPr>
        <w:t xml:space="preserve">Jednodušší konstrukce si zkušený tesař obednění dle své zkušenosti. Pro složitější konstrukce je ale výhodné použít některý z nástrojů, který plánování výrazně usnadní. Například na stránkách doka.cz je možné najít sekci </w:t>
      </w:r>
      <w:hyperlink r:id="rId14" w:history="1">
        <w:proofErr w:type="spellStart"/>
        <w:r w:rsidRPr="004935DF">
          <w:rPr>
            <w:rStyle w:val="Hypertextovodkaz"/>
            <w:rFonts w:cs="Times New Roman"/>
            <w:b/>
            <w:sz w:val="22"/>
            <w:szCs w:val="24"/>
            <w:lang w:val="cs-CZ"/>
          </w:rPr>
          <w:t>Doka</w:t>
        </w:r>
        <w:proofErr w:type="spellEnd"/>
        <w:r w:rsidRPr="004935DF">
          <w:rPr>
            <w:rStyle w:val="Hypertextovodkaz"/>
            <w:rFonts w:cs="Times New Roman"/>
            <w:b/>
            <w:sz w:val="22"/>
            <w:szCs w:val="24"/>
            <w:lang w:val="cs-CZ"/>
          </w:rPr>
          <w:t xml:space="preserve"> </w:t>
        </w:r>
        <w:proofErr w:type="spellStart"/>
        <w:r w:rsidRPr="004935DF">
          <w:rPr>
            <w:rStyle w:val="Hypertextovodkaz"/>
            <w:rFonts w:cs="Times New Roman"/>
            <w:b/>
            <w:sz w:val="22"/>
            <w:szCs w:val="24"/>
            <w:lang w:val="cs-CZ"/>
          </w:rPr>
          <w:t>Tools</w:t>
        </w:r>
        <w:proofErr w:type="spellEnd"/>
      </w:hyperlink>
      <w:r>
        <w:rPr>
          <w:lang w:val="cs-CZ"/>
        </w:rPr>
        <w:t>, kde je k dispozici jednoduchá aplikace pro kalkulaci tlaku čerstvé</w:t>
      </w:r>
      <w:r w:rsidR="00680185">
        <w:rPr>
          <w:lang w:val="cs-CZ"/>
        </w:rPr>
        <w:t>ho</w:t>
      </w:r>
      <w:r>
        <w:rPr>
          <w:lang w:val="cs-CZ"/>
        </w:rPr>
        <w:t xml:space="preserve"> betonu nebo pro naplánování obednění svislých či vodorovných konstrukcí. Samozřejmostí je, že k výsledné naplánované sestavě je automaticky generován soupis materiálu, který je možné pro stavbu rovnou objednat prostřednictvím online obchodu shop.doka.com</w:t>
      </w:r>
    </w:p>
    <w:p w:rsidR="00F93386" w:rsidRDefault="00F93386" w:rsidP="001822F2">
      <w:pPr>
        <w:spacing w:line="360" w:lineRule="exact"/>
        <w:rPr>
          <w:lang w:val="cs-CZ"/>
        </w:rPr>
      </w:pPr>
    </w:p>
    <w:p w:rsidR="00F93386" w:rsidRPr="0021532E" w:rsidRDefault="00F93386" w:rsidP="001822F2">
      <w:pPr>
        <w:spacing w:line="360" w:lineRule="exact"/>
        <w:rPr>
          <w:b/>
          <w:lang w:val="cs-CZ"/>
        </w:rPr>
      </w:pPr>
      <w:r w:rsidRPr="0021532E">
        <w:rPr>
          <w:b/>
          <w:lang w:val="cs-CZ"/>
        </w:rPr>
        <w:t xml:space="preserve">Přehled na staveništi </w:t>
      </w:r>
      <w:r w:rsidR="00F061AE">
        <w:rPr>
          <w:b/>
          <w:lang w:val="cs-CZ"/>
        </w:rPr>
        <w:t>podpoří</w:t>
      </w:r>
      <w:r w:rsidRPr="0021532E">
        <w:rPr>
          <w:b/>
          <w:lang w:val="cs-CZ"/>
        </w:rPr>
        <w:t xml:space="preserve"> aplikace </w:t>
      </w:r>
      <w:hyperlink r:id="rId15" w:history="1">
        <w:proofErr w:type="spellStart"/>
        <w:r w:rsidRPr="004935DF">
          <w:rPr>
            <w:rStyle w:val="Hypertextovodkaz"/>
            <w:rFonts w:cs="Times New Roman"/>
            <w:b/>
            <w:sz w:val="22"/>
            <w:szCs w:val="24"/>
            <w:lang w:val="cs-CZ"/>
          </w:rPr>
          <w:t>myDoka</w:t>
        </w:r>
        <w:proofErr w:type="spellEnd"/>
      </w:hyperlink>
      <w:r w:rsidRPr="0021532E">
        <w:rPr>
          <w:b/>
          <w:lang w:val="cs-CZ"/>
        </w:rPr>
        <w:t>.</w:t>
      </w:r>
    </w:p>
    <w:p w:rsidR="00F93386" w:rsidRDefault="00680185" w:rsidP="001822F2">
      <w:pPr>
        <w:spacing w:line="360" w:lineRule="exact"/>
        <w:rPr>
          <w:lang w:val="cs-CZ"/>
        </w:rPr>
      </w:pPr>
      <w:r>
        <w:rPr>
          <w:lang w:val="cs-CZ"/>
        </w:rPr>
        <w:t>V rámci stavby se vyplatí mí</w:t>
      </w:r>
      <w:r w:rsidR="00F93386">
        <w:rPr>
          <w:lang w:val="cs-CZ"/>
        </w:rPr>
        <w:t xml:space="preserve">t aktuální přehled o dodacích listech, vratkách, fakturách a zejména materiálu na stavbě. To vše šetří čas </w:t>
      </w:r>
      <w:r>
        <w:rPr>
          <w:lang w:val="cs-CZ"/>
        </w:rPr>
        <w:t xml:space="preserve">i </w:t>
      </w:r>
      <w:r w:rsidR="00F93386">
        <w:rPr>
          <w:lang w:val="cs-CZ"/>
        </w:rPr>
        <w:t xml:space="preserve">peníze – a v neposlední řadě i životní prostředí, protože papírové dokumenty mohou být minulostí díky online aplikaci </w:t>
      </w:r>
      <w:hyperlink r:id="rId16" w:history="1">
        <w:proofErr w:type="spellStart"/>
        <w:r w:rsidR="004935DF" w:rsidRPr="004935DF">
          <w:rPr>
            <w:rStyle w:val="Hypertextovodkaz"/>
            <w:rFonts w:cs="Times New Roman"/>
            <w:b/>
            <w:sz w:val="22"/>
            <w:szCs w:val="24"/>
            <w:lang w:val="cs-CZ"/>
          </w:rPr>
          <w:t>myDoka</w:t>
        </w:r>
        <w:proofErr w:type="spellEnd"/>
      </w:hyperlink>
      <w:r w:rsidR="00F93386">
        <w:rPr>
          <w:lang w:val="cs-CZ"/>
        </w:rPr>
        <w:t xml:space="preserve">, která přináší řadu funkcí, které dělají správu stavby snazší. </w:t>
      </w:r>
    </w:p>
    <w:p w:rsidR="00F93386" w:rsidRDefault="00F93386" w:rsidP="001822F2">
      <w:pPr>
        <w:spacing w:line="360" w:lineRule="exact"/>
        <w:rPr>
          <w:lang w:val="cs-CZ"/>
        </w:rPr>
      </w:pPr>
    </w:p>
    <w:p w:rsidR="00F93386" w:rsidRPr="00A01E3B" w:rsidRDefault="00F93386" w:rsidP="001822F2">
      <w:pPr>
        <w:spacing w:line="360" w:lineRule="exact"/>
        <w:rPr>
          <w:b/>
          <w:lang w:val="cs-CZ"/>
        </w:rPr>
      </w:pPr>
      <w:r w:rsidRPr="00A01E3B">
        <w:rPr>
          <w:b/>
          <w:lang w:val="cs-CZ"/>
        </w:rPr>
        <w:t xml:space="preserve">Všechny systémy vždy po ruce. </w:t>
      </w:r>
    </w:p>
    <w:p w:rsidR="00F93386" w:rsidRDefault="00F93386" w:rsidP="001822F2">
      <w:pPr>
        <w:spacing w:line="360" w:lineRule="exact"/>
        <w:rPr>
          <w:lang w:val="cs-CZ"/>
        </w:rPr>
      </w:pPr>
      <w:r>
        <w:rPr>
          <w:lang w:val="cs-CZ"/>
        </w:rPr>
        <w:t xml:space="preserve">S elektronickými systémy společnosti Doka, ať už se jedná o plánovací aplikace v rámci </w:t>
      </w:r>
      <w:hyperlink r:id="rId17" w:history="1">
        <w:proofErr w:type="spellStart"/>
        <w:r w:rsidR="004935DF" w:rsidRPr="004935DF">
          <w:rPr>
            <w:rStyle w:val="Hypertextovodkaz"/>
            <w:rFonts w:cs="Times New Roman"/>
            <w:b/>
            <w:sz w:val="22"/>
            <w:szCs w:val="24"/>
            <w:lang w:val="cs-CZ"/>
          </w:rPr>
          <w:t>Doka</w:t>
        </w:r>
        <w:proofErr w:type="spellEnd"/>
        <w:r w:rsidR="004935DF" w:rsidRPr="004935DF">
          <w:rPr>
            <w:rStyle w:val="Hypertextovodkaz"/>
            <w:rFonts w:cs="Times New Roman"/>
            <w:b/>
            <w:sz w:val="22"/>
            <w:szCs w:val="24"/>
            <w:lang w:val="cs-CZ"/>
          </w:rPr>
          <w:t xml:space="preserve"> </w:t>
        </w:r>
        <w:proofErr w:type="spellStart"/>
        <w:r w:rsidR="004935DF" w:rsidRPr="004935DF">
          <w:rPr>
            <w:rStyle w:val="Hypertextovodkaz"/>
            <w:rFonts w:cs="Times New Roman"/>
            <w:b/>
            <w:sz w:val="22"/>
            <w:szCs w:val="24"/>
            <w:lang w:val="cs-CZ"/>
          </w:rPr>
          <w:t>Tools</w:t>
        </w:r>
        <w:proofErr w:type="spellEnd"/>
      </w:hyperlink>
      <w:r>
        <w:rPr>
          <w:lang w:val="cs-CZ"/>
        </w:rPr>
        <w:t xml:space="preserve">, objednávky bednění přes </w:t>
      </w:r>
      <w:hyperlink r:id="rId18" w:history="1">
        <w:r w:rsidR="004935DF">
          <w:rPr>
            <w:rStyle w:val="Hypertextovodkaz"/>
            <w:rFonts w:cs="Times New Roman"/>
            <w:b/>
            <w:sz w:val="22"/>
            <w:szCs w:val="24"/>
            <w:lang w:val="cs-CZ"/>
          </w:rPr>
          <w:t>shop.doka.com</w:t>
        </w:r>
      </w:hyperlink>
      <w:r w:rsidR="004935DF">
        <w:rPr>
          <w:b/>
          <w:lang w:val="cs-CZ"/>
        </w:rPr>
        <w:t xml:space="preserve"> </w:t>
      </w:r>
      <w:r>
        <w:rPr>
          <w:lang w:val="cs-CZ"/>
        </w:rPr>
        <w:t xml:space="preserve">nebo správu staveniště pomocí platformy </w:t>
      </w:r>
      <w:hyperlink r:id="rId19" w:history="1">
        <w:proofErr w:type="spellStart"/>
        <w:r w:rsidR="004935DF" w:rsidRPr="004935DF">
          <w:rPr>
            <w:rStyle w:val="Hypertextovodkaz"/>
            <w:rFonts w:cs="Times New Roman"/>
            <w:b/>
            <w:sz w:val="22"/>
            <w:szCs w:val="24"/>
            <w:lang w:val="cs-CZ"/>
          </w:rPr>
          <w:t>myDoka</w:t>
        </w:r>
        <w:proofErr w:type="spellEnd"/>
      </w:hyperlink>
      <w:r>
        <w:rPr>
          <w:lang w:val="cs-CZ"/>
        </w:rPr>
        <w:t xml:space="preserve">, je možné pracovat kdykoliv a kdekoliv. Stavba tak není závislá na otevírací době nebo dostupnosti obchodních zástupců. Vše zjistíte, objednáte nebo naplánujete během několika okamžiků, a to kdekoliv a v kterékoliv denní době bez jakýchkoliv omezení. Jediné co je třeba, je aby uživatel měl k dispozici tablet nebo chytrý telefon (případně počítač) a připojení k internetu. </w:t>
      </w:r>
    </w:p>
    <w:p w:rsidR="00F93386" w:rsidRDefault="00F93386" w:rsidP="001822F2">
      <w:pPr>
        <w:spacing w:line="360" w:lineRule="exact"/>
        <w:rPr>
          <w:lang w:val="cs-CZ"/>
        </w:rPr>
      </w:pPr>
    </w:p>
    <w:p w:rsidR="00F93386" w:rsidRPr="00455FFD" w:rsidRDefault="0049284C" w:rsidP="001822F2">
      <w:pPr>
        <w:spacing w:line="360" w:lineRule="exact"/>
        <w:rPr>
          <w:b/>
          <w:lang w:val="cs-CZ"/>
        </w:rPr>
      </w:pPr>
      <w:r w:rsidRPr="00455FFD">
        <w:rPr>
          <w:b/>
          <w:lang w:val="cs-CZ"/>
        </w:rPr>
        <w:t xml:space="preserve">Moderní systémy podporují </w:t>
      </w:r>
      <w:r w:rsidR="00381D84" w:rsidRPr="00455FFD">
        <w:rPr>
          <w:b/>
          <w:lang w:val="cs-CZ"/>
        </w:rPr>
        <w:t xml:space="preserve">rychlost stavby </w:t>
      </w:r>
    </w:p>
    <w:p w:rsidR="00455FFD" w:rsidRDefault="00381D84" w:rsidP="001822F2">
      <w:pPr>
        <w:spacing w:line="360" w:lineRule="exact"/>
        <w:rPr>
          <w:lang w:val="cs-CZ"/>
        </w:rPr>
      </w:pPr>
      <w:r>
        <w:rPr>
          <w:lang w:val="cs-CZ"/>
        </w:rPr>
        <w:t>Využitím moderních systémů plánování, objednávání nebo správy stavby firma výrazně šetří čas, náklady i personální a přírodní zdroje.</w:t>
      </w:r>
      <w:r w:rsidR="00455FFD">
        <w:rPr>
          <w:lang w:val="cs-CZ"/>
        </w:rPr>
        <w:t xml:space="preserve"> Elektronické archivy i přímá komunikace se systémem výrazně urychlují procesy a zejména poskytují plnou kontrolu nad procesem, a to i </w:t>
      </w:r>
      <w:r w:rsidR="00455FFD">
        <w:rPr>
          <w:lang w:val="cs-CZ"/>
        </w:rPr>
        <w:lastRenderedPageBreak/>
        <w:t xml:space="preserve">zpětně. Online systémy navíc nevyžadují přímou interakci se zástupci firmy; jejich využití tak není limitováno denní dobou nebo lokalitou. I díky tomu mohou být podpůrné procesy stavby výrazně rychlejší a jednodušší. </w:t>
      </w:r>
    </w:p>
    <w:p w:rsidR="00455FFD" w:rsidRPr="001822F2" w:rsidRDefault="00455FFD" w:rsidP="001822F2">
      <w:pPr>
        <w:spacing w:line="360" w:lineRule="exact"/>
        <w:rPr>
          <w:b/>
          <w:lang w:val="cs-CZ"/>
        </w:rPr>
      </w:pPr>
    </w:p>
    <w:p w:rsidR="00381D84" w:rsidRPr="001822F2" w:rsidRDefault="00455FFD" w:rsidP="001822F2">
      <w:pPr>
        <w:spacing w:line="360" w:lineRule="exact"/>
        <w:rPr>
          <w:b/>
          <w:lang w:val="cs-CZ"/>
        </w:rPr>
      </w:pPr>
      <w:r w:rsidRPr="001822F2">
        <w:rPr>
          <w:b/>
          <w:lang w:val="cs-CZ"/>
        </w:rPr>
        <w:t xml:space="preserve">Komu přináší elektronické systémy největší výhodu? </w:t>
      </w:r>
      <w:r w:rsidR="00381D84" w:rsidRPr="001822F2">
        <w:rPr>
          <w:b/>
          <w:lang w:val="cs-CZ"/>
        </w:rPr>
        <w:t xml:space="preserve"> </w:t>
      </w:r>
    </w:p>
    <w:p w:rsidR="00455FFD" w:rsidRDefault="001822F2" w:rsidP="001822F2">
      <w:pPr>
        <w:spacing w:line="360" w:lineRule="exact"/>
        <w:rPr>
          <w:lang w:val="cs-CZ"/>
        </w:rPr>
      </w:pPr>
      <w:r>
        <w:rPr>
          <w:lang w:val="cs-CZ"/>
        </w:rPr>
        <w:t xml:space="preserve">Obecně se dá říci, že všechny stavební firmy mohou plně využívat podpory plynoucí z jednoduché elektronické komunikace a podpory. Pro velké projekty je výrazným přínosem kontrola a archivace prostřednictvím portálu </w:t>
      </w:r>
      <w:hyperlink r:id="rId20" w:history="1">
        <w:proofErr w:type="spellStart"/>
        <w:r w:rsidR="004935DF" w:rsidRPr="004935DF">
          <w:rPr>
            <w:rStyle w:val="Hypertextovodkaz"/>
            <w:rFonts w:cs="Times New Roman"/>
            <w:b/>
            <w:sz w:val="22"/>
            <w:szCs w:val="24"/>
            <w:lang w:val="cs-CZ"/>
          </w:rPr>
          <w:t>myDoka</w:t>
        </w:r>
        <w:proofErr w:type="spellEnd"/>
      </w:hyperlink>
      <w:r>
        <w:rPr>
          <w:lang w:val="cs-CZ"/>
        </w:rPr>
        <w:t xml:space="preserve">. V rámci menších projektů a v případě, že si tesaři dovedou naplánovat bednění sami či s pomocí aplikací </w:t>
      </w:r>
      <w:hyperlink r:id="rId21" w:history="1">
        <w:proofErr w:type="spellStart"/>
        <w:r w:rsidR="004935DF" w:rsidRPr="004935DF">
          <w:rPr>
            <w:rStyle w:val="Hypertextovodkaz"/>
            <w:rFonts w:cs="Times New Roman"/>
            <w:b/>
            <w:sz w:val="22"/>
            <w:szCs w:val="24"/>
            <w:lang w:val="cs-CZ"/>
          </w:rPr>
          <w:t>Doka</w:t>
        </w:r>
        <w:proofErr w:type="spellEnd"/>
        <w:r w:rsidR="004935DF" w:rsidRPr="004935DF">
          <w:rPr>
            <w:rStyle w:val="Hypertextovodkaz"/>
            <w:rFonts w:cs="Times New Roman"/>
            <w:b/>
            <w:sz w:val="22"/>
            <w:szCs w:val="24"/>
            <w:lang w:val="cs-CZ"/>
          </w:rPr>
          <w:t xml:space="preserve"> </w:t>
        </w:r>
        <w:proofErr w:type="spellStart"/>
        <w:r w:rsidR="004935DF" w:rsidRPr="004935DF">
          <w:rPr>
            <w:rStyle w:val="Hypertextovodkaz"/>
            <w:rFonts w:cs="Times New Roman"/>
            <w:b/>
            <w:sz w:val="22"/>
            <w:szCs w:val="24"/>
            <w:lang w:val="cs-CZ"/>
          </w:rPr>
          <w:t>Tools</w:t>
        </w:r>
        <w:proofErr w:type="spellEnd"/>
      </w:hyperlink>
      <w:r>
        <w:rPr>
          <w:lang w:val="cs-CZ"/>
        </w:rPr>
        <w:t xml:space="preserve">, je logickým krokem následně objednat bednění online a neztrácet čas </w:t>
      </w:r>
      <w:r w:rsidR="00F061AE">
        <w:rPr>
          <w:lang w:val="cs-CZ"/>
        </w:rPr>
        <w:t>vypisováním objednávek ručně</w:t>
      </w:r>
      <w:r>
        <w:rPr>
          <w:lang w:val="cs-CZ"/>
        </w:rPr>
        <w:t xml:space="preserve">. Je jedno, jak velká firma nebo pro jak velký projekt stavebníci využijí elektronické nástroje Doka. Jisté je jen to, že všechny představují </w:t>
      </w:r>
      <w:r w:rsidRPr="001822F2">
        <w:rPr>
          <w:b/>
          <w:lang w:val="cs-CZ"/>
        </w:rPr>
        <w:t>malé kliknutí pro člověka, ale obrovský skok pro stavbu</w:t>
      </w:r>
      <w:r>
        <w:rPr>
          <w:lang w:val="cs-CZ"/>
        </w:rPr>
        <w:t xml:space="preserve">. </w:t>
      </w:r>
    </w:p>
    <w:p w:rsidR="00693850" w:rsidRDefault="00693850" w:rsidP="001822F2">
      <w:pPr>
        <w:pBdr>
          <w:bottom w:val="single" w:sz="12" w:space="1" w:color="auto"/>
        </w:pBdr>
        <w:spacing w:line="360" w:lineRule="exact"/>
        <w:rPr>
          <w:lang w:val="cs-CZ"/>
        </w:rPr>
      </w:pPr>
    </w:p>
    <w:p w:rsidR="00693850" w:rsidRDefault="00693850" w:rsidP="001822F2">
      <w:pPr>
        <w:spacing w:line="360" w:lineRule="exact"/>
        <w:rPr>
          <w:lang w:val="cs-CZ"/>
        </w:rPr>
      </w:pPr>
    </w:p>
    <w:p w:rsidR="001822F2" w:rsidRPr="00433885" w:rsidRDefault="001822F2" w:rsidP="001822F2">
      <w:pPr>
        <w:autoSpaceDE w:val="0"/>
        <w:autoSpaceDN w:val="0"/>
        <w:spacing w:line="360" w:lineRule="exact"/>
        <w:rPr>
          <w:rFonts w:cs="Arial"/>
          <w:szCs w:val="22"/>
          <w:lang w:val="cs-CZ"/>
        </w:rPr>
      </w:pPr>
      <w:r w:rsidRPr="00433885">
        <w:rPr>
          <w:rFonts w:cs="Arial"/>
          <w:b/>
          <w:noProof/>
          <w:szCs w:val="22"/>
          <w:lang w:val="cs-CZ"/>
        </w:rPr>
        <w:t>O společnosti Doka:</w:t>
      </w:r>
      <w:r w:rsidRPr="00433885">
        <w:rPr>
          <w:rFonts w:cs="Arial"/>
          <w:noProof/>
          <w:szCs w:val="22"/>
          <w:lang w:val="cs-CZ"/>
        </w:rPr>
        <w:t xml:space="preserve"> </w:t>
      </w:r>
      <w:r w:rsidRPr="00433885">
        <w:rPr>
          <w:rFonts w:cs="Arial"/>
          <w:szCs w:val="22"/>
          <w:lang w:val="cs-CZ"/>
        </w:rPr>
        <w:t xml:space="preserve">Česká Doka byla založena v roce 1993 jako dceřiná společnost společnosti </w:t>
      </w:r>
      <w:proofErr w:type="spellStart"/>
      <w:r w:rsidRPr="00433885">
        <w:rPr>
          <w:rFonts w:cs="Arial"/>
          <w:szCs w:val="22"/>
          <w:lang w:val="cs-CZ"/>
        </w:rPr>
        <w:t>Doka</w:t>
      </w:r>
      <w:proofErr w:type="spellEnd"/>
      <w:r w:rsidRPr="00433885">
        <w:rPr>
          <w:rFonts w:cs="Arial"/>
          <w:szCs w:val="22"/>
          <w:lang w:val="cs-CZ"/>
        </w:rPr>
        <w:t xml:space="preserve"> </w:t>
      </w:r>
      <w:proofErr w:type="spellStart"/>
      <w:r w:rsidRPr="00433885">
        <w:rPr>
          <w:rFonts w:cs="Arial"/>
          <w:szCs w:val="22"/>
          <w:lang w:val="cs-CZ"/>
        </w:rPr>
        <w:t>GmbH</w:t>
      </w:r>
      <w:proofErr w:type="spellEnd"/>
      <w:r w:rsidRPr="00433885">
        <w:rPr>
          <w:rFonts w:cs="Arial"/>
          <w:szCs w:val="22"/>
          <w:lang w:val="cs-CZ"/>
        </w:rPr>
        <w:t xml:space="preserve">. V současné době provozuje tři pobočky (Praha, Brno, Ostrava), zaměstnává téměř 130 lidí a ročně podporuje více než dva tisíce projektů. Česká Doka je jedním z lídrů v oblasti pronájmu a prodeje bednicí techniky, servisu bednění a služeb souvisejících s bedněním. </w:t>
      </w:r>
    </w:p>
    <w:p w:rsidR="001822F2" w:rsidRPr="00433885" w:rsidRDefault="001822F2" w:rsidP="001822F2">
      <w:pPr>
        <w:autoSpaceDE w:val="0"/>
        <w:autoSpaceDN w:val="0"/>
        <w:spacing w:line="360" w:lineRule="exact"/>
        <w:rPr>
          <w:rFonts w:cs="Arial"/>
          <w:szCs w:val="22"/>
          <w:lang w:val="cs-CZ"/>
        </w:rPr>
      </w:pPr>
    </w:p>
    <w:p w:rsidR="001822F2" w:rsidRPr="00433885" w:rsidRDefault="001822F2" w:rsidP="001822F2">
      <w:pPr>
        <w:autoSpaceDE w:val="0"/>
        <w:autoSpaceDN w:val="0"/>
        <w:spacing w:line="360" w:lineRule="exact"/>
        <w:rPr>
          <w:rFonts w:cs="Arial"/>
          <w:szCs w:val="22"/>
          <w:lang w:val="cs-CZ"/>
        </w:rPr>
      </w:pPr>
      <w:r w:rsidRPr="00433885">
        <w:rPr>
          <w:rFonts w:cs="Arial"/>
          <w:szCs w:val="22"/>
          <w:lang w:val="cs-CZ"/>
        </w:rPr>
        <w:t xml:space="preserve">V celosvětovém měřítku patří Doka k vedoucím společnostem v oblasti vývoje, výroby </w:t>
      </w:r>
      <w:r w:rsidRPr="00433885">
        <w:rPr>
          <w:rFonts w:cs="Arial"/>
          <w:szCs w:val="22"/>
          <w:lang w:val="cs-CZ"/>
        </w:rPr>
        <w:br/>
        <w:t xml:space="preserve">a prodeje bednicí techniky pro všechny oblasti na stavbě. Řadu bednicích systémů, ze kterých dnes vycházejí desítky podobných systémů, zcela vyvinula. Doka se navíc hrdě hlásí k podpoře elektronizace výstavby a v tomto ohledu zavádí řadu významných inovací. Mezi nimi můžeme jmenovat internetový obchod shop.doka.com, platformu elektronické správy staveniště myDoka, on-line pomocné nástroje pro plánování nasazení bednicích systémů, vlastní plánovací software </w:t>
      </w:r>
      <w:proofErr w:type="spellStart"/>
      <w:r w:rsidRPr="00433885">
        <w:rPr>
          <w:rFonts w:cs="Arial"/>
          <w:szCs w:val="22"/>
          <w:lang w:val="cs-CZ"/>
        </w:rPr>
        <w:t>DokaCad</w:t>
      </w:r>
      <w:proofErr w:type="spellEnd"/>
      <w:r w:rsidRPr="00433885">
        <w:rPr>
          <w:rFonts w:cs="Arial"/>
          <w:szCs w:val="22"/>
          <w:lang w:val="cs-CZ"/>
        </w:rPr>
        <w:t xml:space="preserve"> nebo například systém sledování vyzrávání betonu Concremote. </w:t>
      </w:r>
    </w:p>
    <w:p w:rsidR="001822F2" w:rsidRPr="00433885" w:rsidRDefault="001822F2" w:rsidP="001822F2">
      <w:pPr>
        <w:autoSpaceDE w:val="0"/>
        <w:autoSpaceDN w:val="0"/>
        <w:spacing w:line="360" w:lineRule="exact"/>
        <w:rPr>
          <w:rFonts w:cs="Arial"/>
          <w:szCs w:val="22"/>
          <w:lang w:val="cs-CZ"/>
        </w:rPr>
      </w:pPr>
    </w:p>
    <w:p w:rsidR="001924F4" w:rsidRDefault="001822F2" w:rsidP="001924F4">
      <w:pPr>
        <w:autoSpaceDE w:val="0"/>
        <w:autoSpaceDN w:val="0"/>
        <w:spacing w:line="360" w:lineRule="exact"/>
        <w:rPr>
          <w:rFonts w:cs="Arial"/>
          <w:szCs w:val="22"/>
          <w:lang w:val="cs-CZ"/>
        </w:rPr>
      </w:pPr>
      <w:r w:rsidRPr="00433885">
        <w:rPr>
          <w:rFonts w:cs="Arial"/>
          <w:szCs w:val="22"/>
          <w:lang w:val="cs-CZ"/>
        </w:rPr>
        <w:t xml:space="preserve">S více než 160 prodejními a logistickými zařízeními ve více než 70 zemích disponuje skupina Doka výkonnou sítí a zaručuje tak rychlou a profesionální dodávku materiálů i výjimečnou technickou podporu. Doka je součástí rakouské rodinné firmy </w:t>
      </w:r>
      <w:proofErr w:type="spellStart"/>
      <w:r w:rsidRPr="00433885">
        <w:rPr>
          <w:rFonts w:cs="Arial"/>
          <w:szCs w:val="22"/>
          <w:lang w:val="cs-CZ"/>
        </w:rPr>
        <w:t>Umdasch</w:t>
      </w:r>
      <w:proofErr w:type="spellEnd"/>
      <w:r w:rsidRPr="00433885">
        <w:rPr>
          <w:rFonts w:cs="Arial"/>
          <w:szCs w:val="22"/>
          <w:lang w:val="cs-CZ"/>
        </w:rPr>
        <w:t xml:space="preserve"> a zaměstnává celosvětově více než 6 000 osob.</w:t>
      </w:r>
    </w:p>
    <w:bookmarkStart w:id="0" w:name="_GoBack"/>
    <w:bookmarkEnd w:id="0"/>
    <w:p w:rsidR="001822F2" w:rsidRDefault="00B54233" w:rsidP="001924F4">
      <w:pPr>
        <w:autoSpaceDE w:val="0"/>
        <w:autoSpaceDN w:val="0"/>
        <w:spacing w:line="360" w:lineRule="exact"/>
        <w:rPr>
          <w:rFonts w:cs="Arial"/>
          <w:b/>
          <w:color w:val="0070C0"/>
          <w:szCs w:val="22"/>
          <w:lang w:val="cs-CZ"/>
        </w:rPr>
      </w:pPr>
      <w:r>
        <w:fldChar w:fldCharType="begin"/>
      </w:r>
      <w:r>
        <w:instrText xml:space="preserve"> HYPERLINK "http://www.doka.cz" </w:instrText>
      </w:r>
      <w:r>
        <w:fldChar w:fldCharType="separate"/>
      </w:r>
      <w:r w:rsidR="001822F2" w:rsidRPr="00433885">
        <w:rPr>
          <w:rStyle w:val="Hypertextovodkaz"/>
          <w:b/>
          <w:color w:val="0070C0"/>
          <w:sz w:val="22"/>
          <w:szCs w:val="22"/>
          <w:u w:val="none"/>
          <w:lang w:val="cs-CZ"/>
        </w:rPr>
        <w:t>www.doka.cz</w:t>
      </w:r>
      <w:r>
        <w:rPr>
          <w:rStyle w:val="Hypertextovodkaz"/>
          <w:b/>
          <w:color w:val="0070C0"/>
          <w:sz w:val="22"/>
          <w:szCs w:val="22"/>
          <w:u w:val="none"/>
          <w:lang w:val="cs-CZ"/>
        </w:rPr>
        <w:fldChar w:fldCharType="end"/>
      </w:r>
      <w:r w:rsidR="001822F2" w:rsidRPr="00433885">
        <w:rPr>
          <w:rFonts w:cs="Arial"/>
          <w:b/>
          <w:color w:val="0070C0"/>
          <w:szCs w:val="22"/>
          <w:lang w:val="cs-CZ"/>
        </w:rPr>
        <w:t xml:space="preserve">   |   Facebook.com/</w:t>
      </w:r>
      <w:proofErr w:type="spellStart"/>
      <w:r w:rsidR="001822F2" w:rsidRPr="00433885">
        <w:rPr>
          <w:rFonts w:cs="Arial"/>
          <w:b/>
          <w:color w:val="0070C0"/>
          <w:szCs w:val="22"/>
          <w:lang w:val="cs-CZ"/>
        </w:rPr>
        <w:t>CeskaDoka</w:t>
      </w:r>
      <w:proofErr w:type="spellEnd"/>
      <w:r w:rsidR="001822F2" w:rsidRPr="00433885">
        <w:rPr>
          <w:rFonts w:cs="Arial"/>
          <w:b/>
          <w:color w:val="0070C0"/>
          <w:szCs w:val="22"/>
          <w:lang w:val="cs-CZ"/>
        </w:rPr>
        <w:t xml:space="preserve">   |   Instagram.com/</w:t>
      </w:r>
      <w:proofErr w:type="spellStart"/>
      <w:r w:rsidR="001822F2" w:rsidRPr="00433885">
        <w:rPr>
          <w:rFonts w:cs="Arial"/>
          <w:b/>
          <w:color w:val="0070C0"/>
          <w:szCs w:val="22"/>
          <w:lang w:val="cs-CZ"/>
        </w:rPr>
        <w:t>CeskaDoka</w:t>
      </w:r>
      <w:proofErr w:type="spellEnd"/>
    </w:p>
    <w:p w:rsidR="004935DF" w:rsidRPr="00433885" w:rsidRDefault="004935DF" w:rsidP="001822F2">
      <w:pPr>
        <w:autoSpaceDE w:val="0"/>
        <w:autoSpaceDN w:val="0"/>
        <w:spacing w:line="360" w:lineRule="exact"/>
        <w:jc w:val="center"/>
        <w:rPr>
          <w:rFonts w:cs="Arial"/>
          <w:b/>
          <w:color w:val="0070C0"/>
          <w:szCs w:val="22"/>
          <w:lang w:val="cs-CZ"/>
        </w:rPr>
      </w:pPr>
    </w:p>
    <w:p w:rsidR="00F93386" w:rsidRPr="00464F74" w:rsidRDefault="00F93386" w:rsidP="001822F2">
      <w:pPr>
        <w:spacing w:line="360" w:lineRule="exact"/>
        <w:rPr>
          <w:b/>
          <w:lang w:val="cs-CZ"/>
        </w:rPr>
      </w:pPr>
      <w:r w:rsidRPr="00464F74">
        <w:rPr>
          <w:b/>
          <w:lang w:val="cs-CZ"/>
        </w:rPr>
        <w:t xml:space="preserve">Popisky obrázků: </w:t>
      </w:r>
    </w:p>
    <w:p w:rsidR="00F93386" w:rsidRDefault="007F7A29" w:rsidP="001822F2">
      <w:pPr>
        <w:spacing w:line="360" w:lineRule="exact"/>
        <w:rPr>
          <w:lang w:val="cs-CZ"/>
        </w:rPr>
      </w:pPr>
      <w:r>
        <w:rPr>
          <w:lang w:val="cs-CZ"/>
        </w:rPr>
        <w:t>Je to malé kliknutí</w:t>
      </w:r>
      <w:r w:rsidR="00F93386">
        <w:rPr>
          <w:lang w:val="cs-CZ"/>
        </w:rPr>
        <w:t xml:space="preserve"> pro člověka, ale velký skok pro stavbu. Tak se dá popsat elektronický obchod shop.doka.com, který nabízí možnost koupě nebo pronájmu bednění online. Při nákupu nebo nájmu bednění skrze </w:t>
      </w:r>
      <w:hyperlink r:id="rId22" w:history="1">
        <w:r w:rsidR="00285DCE">
          <w:rPr>
            <w:rStyle w:val="Hypertextovodkaz"/>
            <w:rFonts w:cs="Times New Roman"/>
            <w:b/>
            <w:sz w:val="22"/>
            <w:szCs w:val="24"/>
            <w:lang w:val="cs-CZ"/>
          </w:rPr>
          <w:t>shop.doka.com</w:t>
        </w:r>
      </w:hyperlink>
      <w:r w:rsidR="00285DCE">
        <w:rPr>
          <w:b/>
          <w:lang w:val="cs-CZ"/>
        </w:rPr>
        <w:t xml:space="preserve"> </w:t>
      </w:r>
      <w:r w:rsidR="00F93386">
        <w:rPr>
          <w:lang w:val="cs-CZ"/>
        </w:rPr>
        <w:t xml:space="preserve">dokáže stavba výrazně ušetřit čas i lidské zdroje. </w:t>
      </w:r>
    </w:p>
    <w:p w:rsidR="00F93386" w:rsidRDefault="00F93386" w:rsidP="001822F2">
      <w:pPr>
        <w:spacing w:line="360" w:lineRule="exact"/>
        <w:rPr>
          <w:lang w:val="cs-CZ"/>
        </w:rPr>
      </w:pPr>
    </w:p>
    <w:p w:rsidR="00464F74" w:rsidRDefault="00464F74" w:rsidP="001822F2">
      <w:pPr>
        <w:spacing w:line="360" w:lineRule="exact"/>
        <w:rPr>
          <w:lang w:val="cs-CZ"/>
        </w:rPr>
      </w:pPr>
      <w:r w:rsidRPr="00464F74">
        <w:rPr>
          <w:noProof/>
          <w:lang w:val="cs-CZ" w:eastAsia="cs-CZ"/>
        </w:rPr>
        <w:drawing>
          <wp:anchor distT="0" distB="0" distL="114300" distR="114300" simplePos="0" relativeHeight="251658240" behindDoc="1" locked="0" layoutInCell="1" allowOverlap="1">
            <wp:simplePos x="0" y="0"/>
            <wp:positionH relativeFrom="column">
              <wp:posOffset>1905</wp:posOffset>
            </wp:positionH>
            <wp:positionV relativeFrom="paragraph">
              <wp:posOffset>-1143000</wp:posOffset>
            </wp:positionV>
            <wp:extent cx="2675327" cy="3840480"/>
            <wp:effectExtent l="0" t="0" r="0" b="7620"/>
            <wp:wrapTight wrapText="bothSides">
              <wp:wrapPolygon edited="0">
                <wp:start x="0" y="0"/>
                <wp:lineTo x="0" y="21536"/>
                <wp:lineTo x="21380" y="21536"/>
                <wp:lineTo x="21380" y="0"/>
                <wp:lineTo x="0" y="0"/>
              </wp:wrapPolygon>
            </wp:wrapTight>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2675327" cy="3840480"/>
                    </a:xfrm>
                    <a:prstGeom prst="rect">
                      <a:avLst/>
                    </a:prstGeom>
                  </pic:spPr>
                </pic:pic>
              </a:graphicData>
            </a:graphic>
            <wp14:sizeRelH relativeFrom="page">
              <wp14:pctWidth>0</wp14:pctWidth>
            </wp14:sizeRelH>
            <wp14:sizeRelV relativeFrom="page">
              <wp14:pctHeight>0</wp14:pctHeight>
            </wp14:sizeRelV>
          </wp:anchor>
        </w:drawing>
      </w:r>
    </w:p>
    <w:p w:rsidR="00F93386" w:rsidRDefault="00F93386" w:rsidP="001822F2">
      <w:pPr>
        <w:spacing w:line="360" w:lineRule="exact"/>
        <w:rPr>
          <w:lang w:val="cs-CZ"/>
        </w:rPr>
      </w:pPr>
    </w:p>
    <w:p w:rsidR="00F93386" w:rsidRDefault="00F93386" w:rsidP="001822F2">
      <w:pPr>
        <w:spacing w:line="360" w:lineRule="exact"/>
        <w:rPr>
          <w:lang w:val="cs-CZ"/>
        </w:rPr>
      </w:pPr>
    </w:p>
    <w:p w:rsidR="001822F2" w:rsidRDefault="001822F2" w:rsidP="001822F2">
      <w:pPr>
        <w:spacing w:line="360" w:lineRule="exact"/>
        <w:rPr>
          <w:lang w:val="cs-CZ"/>
        </w:rPr>
      </w:pPr>
    </w:p>
    <w:p w:rsidR="001822F2" w:rsidRDefault="001822F2" w:rsidP="001822F2">
      <w:pPr>
        <w:spacing w:line="360" w:lineRule="exact"/>
        <w:rPr>
          <w:lang w:val="cs-CZ"/>
        </w:rPr>
      </w:pPr>
    </w:p>
    <w:p w:rsidR="001822F2" w:rsidRDefault="001822F2" w:rsidP="001822F2">
      <w:pPr>
        <w:spacing w:line="360" w:lineRule="exact"/>
        <w:rPr>
          <w:lang w:val="cs-CZ"/>
        </w:rPr>
      </w:pPr>
    </w:p>
    <w:p w:rsidR="001822F2" w:rsidRDefault="001822F2" w:rsidP="001822F2">
      <w:pPr>
        <w:spacing w:line="360" w:lineRule="exact"/>
        <w:rPr>
          <w:lang w:val="cs-CZ"/>
        </w:rPr>
      </w:pPr>
    </w:p>
    <w:p w:rsidR="001822F2" w:rsidRDefault="001822F2" w:rsidP="001822F2">
      <w:pPr>
        <w:spacing w:line="360" w:lineRule="exact"/>
        <w:rPr>
          <w:lang w:val="cs-CZ"/>
        </w:rPr>
      </w:pPr>
    </w:p>
    <w:p w:rsidR="001822F2" w:rsidRDefault="001822F2" w:rsidP="001822F2">
      <w:pPr>
        <w:spacing w:line="360" w:lineRule="exact"/>
        <w:rPr>
          <w:lang w:val="cs-CZ"/>
        </w:rPr>
      </w:pPr>
    </w:p>
    <w:p w:rsidR="001822F2" w:rsidRDefault="001822F2" w:rsidP="001822F2">
      <w:pPr>
        <w:spacing w:line="360" w:lineRule="exact"/>
        <w:rPr>
          <w:lang w:val="cs-CZ"/>
        </w:rPr>
      </w:pPr>
    </w:p>
    <w:p w:rsidR="001822F2" w:rsidRDefault="001822F2" w:rsidP="001822F2">
      <w:pPr>
        <w:spacing w:line="360" w:lineRule="exact"/>
        <w:rPr>
          <w:lang w:val="cs-CZ"/>
        </w:rPr>
      </w:pPr>
    </w:p>
    <w:p w:rsidR="00F93386" w:rsidRDefault="001822F2" w:rsidP="001822F2">
      <w:pPr>
        <w:spacing w:line="360" w:lineRule="exact"/>
        <w:rPr>
          <w:lang w:val="cs-CZ"/>
        </w:rPr>
      </w:pPr>
      <w:r w:rsidRPr="00464F74">
        <w:rPr>
          <w:noProof/>
          <w:lang w:val="cs-CZ" w:eastAsia="cs-CZ"/>
        </w:rPr>
        <w:drawing>
          <wp:anchor distT="0" distB="0" distL="114300" distR="114300" simplePos="0" relativeHeight="251659264" behindDoc="1" locked="0" layoutInCell="1" allowOverlap="1">
            <wp:simplePos x="0" y="0"/>
            <wp:positionH relativeFrom="column">
              <wp:posOffset>1905</wp:posOffset>
            </wp:positionH>
            <wp:positionV relativeFrom="paragraph">
              <wp:posOffset>42545</wp:posOffset>
            </wp:positionV>
            <wp:extent cx="3806190" cy="2255520"/>
            <wp:effectExtent l="0" t="0" r="3810" b="0"/>
            <wp:wrapTight wrapText="bothSides">
              <wp:wrapPolygon edited="0">
                <wp:start x="0" y="0"/>
                <wp:lineTo x="0" y="21345"/>
                <wp:lineTo x="21514" y="21345"/>
                <wp:lineTo x="21514" y="0"/>
                <wp:lineTo x="0" y="0"/>
              </wp:wrapPolygon>
            </wp:wrapTight>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806190" cy="2255520"/>
                    </a:xfrm>
                    <a:prstGeom prst="rect">
                      <a:avLst/>
                    </a:prstGeom>
                  </pic:spPr>
                </pic:pic>
              </a:graphicData>
            </a:graphic>
            <wp14:sizeRelH relativeFrom="page">
              <wp14:pctWidth>0</wp14:pctWidth>
            </wp14:sizeRelH>
            <wp14:sizeRelV relativeFrom="page">
              <wp14:pctHeight>0</wp14:pctHeight>
            </wp14:sizeRelV>
          </wp:anchor>
        </w:drawing>
      </w:r>
      <w:r w:rsidR="00F93386">
        <w:rPr>
          <w:lang w:val="cs-CZ"/>
        </w:rPr>
        <w:t xml:space="preserve">Pro start letošní stavební sezóny Doka připravila omezenou nabídku balíčků použitého bednicího materiálu. Snížená cena velkého množství komponentů tak může výrazně podpořit stavební firmy při rozjezdu nových projektů pro rok 2020. </w:t>
      </w:r>
      <w:r w:rsidR="00693850">
        <w:rPr>
          <w:lang w:val="cs-CZ"/>
        </w:rPr>
        <w:t xml:space="preserve">Více na </w:t>
      </w:r>
      <w:hyperlink r:id="rId25" w:history="1">
        <w:r w:rsidR="00285DCE">
          <w:rPr>
            <w:rStyle w:val="Hypertextovodkaz"/>
            <w:rFonts w:cs="Times New Roman"/>
            <w:b/>
            <w:sz w:val="22"/>
            <w:szCs w:val="24"/>
            <w:lang w:val="cs-CZ"/>
          </w:rPr>
          <w:t>shop.doka.com</w:t>
        </w:r>
      </w:hyperlink>
    </w:p>
    <w:p w:rsidR="00464F74" w:rsidRDefault="00464F74" w:rsidP="001822F2">
      <w:pPr>
        <w:spacing w:line="360" w:lineRule="exact"/>
        <w:rPr>
          <w:lang w:val="cs-CZ"/>
        </w:rPr>
      </w:pPr>
    </w:p>
    <w:p w:rsidR="00F93386" w:rsidRDefault="00F93386" w:rsidP="001822F2">
      <w:pPr>
        <w:spacing w:line="360" w:lineRule="exact"/>
        <w:rPr>
          <w:lang w:val="cs-CZ"/>
        </w:rPr>
      </w:pPr>
    </w:p>
    <w:p w:rsidR="00F93386" w:rsidRDefault="00F93386" w:rsidP="001822F2">
      <w:pPr>
        <w:spacing w:line="360" w:lineRule="exact"/>
        <w:rPr>
          <w:lang w:val="cs-CZ"/>
        </w:rPr>
      </w:pPr>
    </w:p>
    <w:p w:rsidR="00F93386" w:rsidRDefault="00F93386" w:rsidP="001822F2">
      <w:pPr>
        <w:spacing w:line="360" w:lineRule="exact"/>
        <w:rPr>
          <w:lang w:val="cs-CZ"/>
        </w:rPr>
      </w:pPr>
    </w:p>
    <w:p w:rsidR="001822F2" w:rsidRDefault="001822F2" w:rsidP="001822F2">
      <w:pPr>
        <w:spacing w:line="360" w:lineRule="exact"/>
        <w:rPr>
          <w:lang w:val="cs-CZ"/>
        </w:rPr>
      </w:pPr>
    </w:p>
    <w:p w:rsidR="001822F2" w:rsidRDefault="001822F2" w:rsidP="001822F2">
      <w:pPr>
        <w:spacing w:line="360" w:lineRule="exact"/>
        <w:rPr>
          <w:lang w:val="cs-CZ"/>
        </w:rPr>
      </w:pPr>
    </w:p>
    <w:p w:rsidR="00F93386" w:rsidRDefault="001822F2" w:rsidP="001822F2">
      <w:pPr>
        <w:spacing w:line="360" w:lineRule="exact"/>
        <w:rPr>
          <w:lang w:val="cs-CZ"/>
        </w:rPr>
      </w:pPr>
      <w:r w:rsidRPr="00464F74">
        <w:rPr>
          <w:noProof/>
          <w:lang w:val="cs-CZ" w:eastAsia="cs-CZ"/>
        </w:rPr>
        <w:drawing>
          <wp:anchor distT="0" distB="0" distL="114300" distR="114300" simplePos="0" relativeHeight="251660288" behindDoc="1" locked="0" layoutInCell="1" allowOverlap="1">
            <wp:simplePos x="0" y="0"/>
            <wp:positionH relativeFrom="margin">
              <wp:align>left</wp:align>
            </wp:positionH>
            <wp:positionV relativeFrom="paragraph">
              <wp:posOffset>65405</wp:posOffset>
            </wp:positionV>
            <wp:extent cx="3235960" cy="2301240"/>
            <wp:effectExtent l="0" t="0" r="2540" b="3810"/>
            <wp:wrapTight wrapText="bothSides">
              <wp:wrapPolygon edited="0">
                <wp:start x="0" y="0"/>
                <wp:lineTo x="0" y="21457"/>
                <wp:lineTo x="21490" y="21457"/>
                <wp:lineTo x="21490" y="0"/>
                <wp:lineTo x="0" y="0"/>
              </wp:wrapPolygon>
            </wp:wrapTight>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235960" cy="2301240"/>
                    </a:xfrm>
                    <a:prstGeom prst="rect">
                      <a:avLst/>
                    </a:prstGeom>
                  </pic:spPr>
                </pic:pic>
              </a:graphicData>
            </a:graphic>
            <wp14:sizeRelH relativeFrom="page">
              <wp14:pctWidth>0</wp14:pctWidth>
            </wp14:sizeRelH>
            <wp14:sizeRelV relativeFrom="page">
              <wp14:pctHeight>0</wp14:pctHeight>
            </wp14:sizeRelV>
          </wp:anchor>
        </w:drawing>
      </w:r>
      <w:r w:rsidR="00F93386">
        <w:rPr>
          <w:lang w:val="cs-CZ"/>
        </w:rPr>
        <w:t xml:space="preserve">Využívání elektronických nástrojů Doka může výrazně pomoci při urychlení plánovacích, objednacích a </w:t>
      </w:r>
      <w:proofErr w:type="spellStart"/>
      <w:r w:rsidR="00F93386">
        <w:rPr>
          <w:lang w:val="cs-CZ"/>
        </w:rPr>
        <w:t>kontrolingových</w:t>
      </w:r>
      <w:proofErr w:type="spellEnd"/>
      <w:r w:rsidR="00F93386">
        <w:rPr>
          <w:lang w:val="cs-CZ"/>
        </w:rPr>
        <w:t xml:space="preserve"> procesů v rámci stavby. Například při zkombinování </w:t>
      </w:r>
      <w:hyperlink r:id="rId27" w:history="1">
        <w:proofErr w:type="spellStart"/>
        <w:r w:rsidR="00285DCE" w:rsidRPr="004935DF">
          <w:rPr>
            <w:rStyle w:val="Hypertextovodkaz"/>
            <w:rFonts w:cs="Times New Roman"/>
            <w:b/>
            <w:sz w:val="22"/>
            <w:szCs w:val="24"/>
            <w:lang w:val="cs-CZ"/>
          </w:rPr>
          <w:t>Doka</w:t>
        </w:r>
        <w:proofErr w:type="spellEnd"/>
        <w:r w:rsidR="00285DCE" w:rsidRPr="004935DF">
          <w:rPr>
            <w:rStyle w:val="Hypertextovodkaz"/>
            <w:rFonts w:cs="Times New Roman"/>
            <w:b/>
            <w:sz w:val="22"/>
            <w:szCs w:val="24"/>
            <w:lang w:val="cs-CZ"/>
          </w:rPr>
          <w:t xml:space="preserve"> </w:t>
        </w:r>
        <w:proofErr w:type="spellStart"/>
        <w:r w:rsidR="00285DCE" w:rsidRPr="004935DF">
          <w:rPr>
            <w:rStyle w:val="Hypertextovodkaz"/>
            <w:rFonts w:cs="Times New Roman"/>
            <w:b/>
            <w:sz w:val="22"/>
            <w:szCs w:val="24"/>
            <w:lang w:val="cs-CZ"/>
          </w:rPr>
          <w:t>Tools</w:t>
        </w:r>
        <w:proofErr w:type="spellEnd"/>
      </w:hyperlink>
      <w:r w:rsidR="00F93386">
        <w:rPr>
          <w:lang w:val="cs-CZ"/>
        </w:rPr>
        <w:t xml:space="preserve">, elektronického obchodu shop.doka.com a zákaznického portálu </w:t>
      </w:r>
      <w:hyperlink r:id="rId28" w:history="1">
        <w:proofErr w:type="spellStart"/>
        <w:r w:rsidR="00285DCE" w:rsidRPr="004935DF">
          <w:rPr>
            <w:rStyle w:val="Hypertextovodkaz"/>
            <w:rFonts w:cs="Times New Roman"/>
            <w:b/>
            <w:sz w:val="22"/>
            <w:szCs w:val="24"/>
            <w:lang w:val="cs-CZ"/>
          </w:rPr>
          <w:t>myDoka</w:t>
        </w:r>
        <w:proofErr w:type="spellEnd"/>
      </w:hyperlink>
      <w:r w:rsidR="00F93386">
        <w:rPr>
          <w:lang w:val="cs-CZ"/>
        </w:rPr>
        <w:t xml:space="preserve"> si může zákazník sám vyřešit veškeré procesy.  Není tak závislý na vytížení zástupců společnost Doka nebo otevíracích hodinách. </w:t>
      </w:r>
    </w:p>
    <w:p w:rsidR="001822F2" w:rsidRDefault="001822F2" w:rsidP="001822F2">
      <w:pPr>
        <w:spacing w:line="360" w:lineRule="exact"/>
        <w:rPr>
          <w:lang w:val="cs-CZ"/>
        </w:rPr>
      </w:pPr>
    </w:p>
    <w:p w:rsidR="00A249AA" w:rsidRDefault="00A249AA" w:rsidP="001822F2">
      <w:pPr>
        <w:spacing w:line="360" w:lineRule="exact"/>
        <w:rPr>
          <w:lang w:val="cs-CZ"/>
        </w:rPr>
      </w:pPr>
    </w:p>
    <w:p w:rsidR="00A249AA" w:rsidRDefault="001822F2" w:rsidP="001822F2">
      <w:pPr>
        <w:spacing w:line="360" w:lineRule="exact"/>
        <w:rPr>
          <w:lang w:val="cs-CZ"/>
        </w:rPr>
      </w:pPr>
      <w:r w:rsidRPr="00464F74">
        <w:rPr>
          <w:noProof/>
          <w:lang w:val="cs-CZ" w:eastAsia="cs-CZ"/>
        </w:rPr>
        <w:drawing>
          <wp:anchor distT="0" distB="0" distL="114300" distR="114300" simplePos="0" relativeHeight="251661312" behindDoc="1" locked="0" layoutInCell="1" allowOverlap="1">
            <wp:simplePos x="0" y="0"/>
            <wp:positionH relativeFrom="margin">
              <wp:posOffset>0</wp:posOffset>
            </wp:positionH>
            <wp:positionV relativeFrom="paragraph">
              <wp:posOffset>66040</wp:posOffset>
            </wp:positionV>
            <wp:extent cx="3246120" cy="2573655"/>
            <wp:effectExtent l="0" t="0" r="0" b="0"/>
            <wp:wrapTight wrapText="bothSides">
              <wp:wrapPolygon edited="0">
                <wp:start x="0" y="0"/>
                <wp:lineTo x="0" y="21424"/>
                <wp:lineTo x="21423" y="21424"/>
                <wp:lineTo x="21423"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3246120" cy="2573655"/>
                    </a:xfrm>
                    <a:prstGeom prst="rect">
                      <a:avLst/>
                    </a:prstGeom>
                  </pic:spPr>
                </pic:pic>
              </a:graphicData>
            </a:graphic>
            <wp14:sizeRelH relativeFrom="page">
              <wp14:pctWidth>0</wp14:pctWidth>
            </wp14:sizeRelH>
            <wp14:sizeRelV relativeFrom="page">
              <wp14:pctHeight>0</wp14:pctHeight>
            </wp14:sizeRelV>
          </wp:anchor>
        </w:drawing>
      </w:r>
      <w:r w:rsidR="00A249AA">
        <w:rPr>
          <w:lang w:val="cs-CZ"/>
        </w:rPr>
        <w:t xml:space="preserve">Nástroje v rámci zákaznického portálu </w:t>
      </w:r>
      <w:hyperlink r:id="rId30" w:history="1">
        <w:proofErr w:type="spellStart"/>
        <w:r w:rsidR="00285DCE" w:rsidRPr="004935DF">
          <w:rPr>
            <w:rStyle w:val="Hypertextovodkaz"/>
            <w:rFonts w:cs="Times New Roman"/>
            <w:b/>
            <w:sz w:val="22"/>
            <w:szCs w:val="24"/>
            <w:lang w:val="cs-CZ"/>
          </w:rPr>
          <w:t>myDoka</w:t>
        </w:r>
        <w:proofErr w:type="spellEnd"/>
      </w:hyperlink>
      <w:r w:rsidR="00A249AA">
        <w:rPr>
          <w:lang w:val="cs-CZ"/>
        </w:rPr>
        <w:t xml:space="preserve"> umožňují </w:t>
      </w:r>
      <w:r w:rsidR="007F7A29">
        <w:rPr>
          <w:lang w:val="cs-CZ"/>
        </w:rPr>
        <w:t xml:space="preserve">online správu vašeho staveniště. Například výpis materiálu je vítaným pomocníkem při fyzické kompletaci vratky. Archiv dokumentů zase usnadňuje dohledávání a eliminuje časově náročné a ekologicky nákladné kancelářské práce. </w:t>
      </w:r>
    </w:p>
    <w:p w:rsidR="0049284C" w:rsidRDefault="0049284C" w:rsidP="001822F2">
      <w:pPr>
        <w:spacing w:line="360" w:lineRule="exact"/>
        <w:rPr>
          <w:lang w:val="cs-CZ"/>
        </w:rPr>
      </w:pPr>
    </w:p>
    <w:p w:rsidR="007F7A29" w:rsidRDefault="007F7A29" w:rsidP="001822F2">
      <w:pPr>
        <w:spacing w:line="360" w:lineRule="exact"/>
        <w:rPr>
          <w:lang w:val="cs-CZ"/>
        </w:rPr>
      </w:pPr>
    </w:p>
    <w:p w:rsidR="007F7A29" w:rsidRDefault="007F7A29" w:rsidP="001822F2">
      <w:pPr>
        <w:spacing w:line="360" w:lineRule="exact"/>
        <w:rPr>
          <w:lang w:val="cs-CZ"/>
        </w:rPr>
      </w:pPr>
    </w:p>
    <w:p w:rsidR="0049284C" w:rsidRDefault="0049284C" w:rsidP="001822F2">
      <w:pPr>
        <w:spacing w:line="360" w:lineRule="exact"/>
        <w:rPr>
          <w:lang w:val="cs-CZ"/>
        </w:rPr>
      </w:pPr>
    </w:p>
    <w:p w:rsidR="0049284C" w:rsidRDefault="0049284C" w:rsidP="001822F2">
      <w:pPr>
        <w:spacing w:line="360" w:lineRule="exact"/>
        <w:rPr>
          <w:lang w:val="cs-CZ"/>
        </w:rPr>
      </w:pPr>
    </w:p>
    <w:p w:rsidR="007F7A29" w:rsidRDefault="001822F2" w:rsidP="001822F2">
      <w:pPr>
        <w:spacing w:line="360" w:lineRule="exact"/>
        <w:rPr>
          <w:lang w:val="cs-CZ"/>
        </w:rPr>
      </w:pPr>
      <w:r w:rsidRPr="00464F74">
        <w:rPr>
          <w:noProof/>
          <w:lang w:val="cs-CZ" w:eastAsia="cs-CZ"/>
        </w:rPr>
        <w:lastRenderedPageBreak/>
        <w:drawing>
          <wp:anchor distT="0" distB="0" distL="114300" distR="114300" simplePos="0" relativeHeight="251662336" behindDoc="1" locked="0" layoutInCell="1" allowOverlap="1">
            <wp:simplePos x="0" y="0"/>
            <wp:positionH relativeFrom="margin">
              <wp:align>left</wp:align>
            </wp:positionH>
            <wp:positionV relativeFrom="paragraph">
              <wp:posOffset>27305</wp:posOffset>
            </wp:positionV>
            <wp:extent cx="3261360" cy="2292985"/>
            <wp:effectExtent l="0" t="0" r="0" b="0"/>
            <wp:wrapTight wrapText="bothSides">
              <wp:wrapPolygon edited="0">
                <wp:start x="0" y="0"/>
                <wp:lineTo x="0" y="21355"/>
                <wp:lineTo x="21449" y="21355"/>
                <wp:lineTo x="21449" y="0"/>
                <wp:lineTo x="0" y="0"/>
              </wp:wrapPolygon>
            </wp:wrapTight>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3261360" cy="2292985"/>
                    </a:xfrm>
                    <a:prstGeom prst="rect">
                      <a:avLst/>
                    </a:prstGeom>
                  </pic:spPr>
                </pic:pic>
              </a:graphicData>
            </a:graphic>
            <wp14:sizeRelH relativeFrom="page">
              <wp14:pctWidth>0</wp14:pctWidth>
            </wp14:sizeRelH>
            <wp14:sizeRelV relativeFrom="page">
              <wp14:pctHeight>0</wp14:pctHeight>
            </wp14:sizeRelV>
          </wp:anchor>
        </w:drawing>
      </w:r>
      <w:r w:rsidR="007F7A29">
        <w:rPr>
          <w:lang w:val="cs-CZ"/>
        </w:rPr>
        <w:t xml:space="preserve">Snadné naplánování bednění pro svislé nebo vodorovné konstrukce nabízí například nástroje </w:t>
      </w:r>
      <w:hyperlink r:id="rId32" w:history="1">
        <w:proofErr w:type="spellStart"/>
        <w:r w:rsidR="00285DCE" w:rsidRPr="004935DF">
          <w:rPr>
            <w:rStyle w:val="Hypertextovodkaz"/>
            <w:rFonts w:cs="Times New Roman"/>
            <w:b/>
            <w:sz w:val="22"/>
            <w:szCs w:val="24"/>
            <w:lang w:val="cs-CZ"/>
          </w:rPr>
          <w:t>Doka</w:t>
        </w:r>
        <w:proofErr w:type="spellEnd"/>
        <w:r w:rsidR="00285DCE" w:rsidRPr="004935DF">
          <w:rPr>
            <w:rStyle w:val="Hypertextovodkaz"/>
            <w:rFonts w:cs="Times New Roman"/>
            <w:b/>
            <w:sz w:val="22"/>
            <w:szCs w:val="24"/>
            <w:lang w:val="cs-CZ"/>
          </w:rPr>
          <w:t xml:space="preserve"> </w:t>
        </w:r>
        <w:proofErr w:type="spellStart"/>
        <w:r w:rsidR="00285DCE" w:rsidRPr="004935DF">
          <w:rPr>
            <w:rStyle w:val="Hypertextovodkaz"/>
            <w:rFonts w:cs="Times New Roman"/>
            <w:b/>
            <w:sz w:val="22"/>
            <w:szCs w:val="24"/>
            <w:lang w:val="cs-CZ"/>
          </w:rPr>
          <w:t>Tools</w:t>
        </w:r>
        <w:proofErr w:type="spellEnd"/>
      </w:hyperlink>
      <w:r w:rsidR="007F7A29">
        <w:rPr>
          <w:lang w:val="cs-CZ"/>
        </w:rPr>
        <w:t xml:space="preserve">. Díky nim můžete jednoduché konstrukce plánovat třeba na chytrém telefonu. </w:t>
      </w:r>
    </w:p>
    <w:p w:rsidR="007F7A29" w:rsidRDefault="007F7A29" w:rsidP="001822F2">
      <w:pPr>
        <w:spacing w:line="360" w:lineRule="exact"/>
        <w:rPr>
          <w:lang w:val="cs-CZ"/>
        </w:rPr>
      </w:pPr>
    </w:p>
    <w:p w:rsidR="007F7A29" w:rsidRDefault="007F7A29" w:rsidP="001822F2">
      <w:pPr>
        <w:spacing w:line="360" w:lineRule="exact"/>
        <w:rPr>
          <w:lang w:val="cs-CZ"/>
        </w:rPr>
      </w:pPr>
    </w:p>
    <w:p w:rsidR="007F7A29" w:rsidRDefault="007F7A29" w:rsidP="001822F2">
      <w:pPr>
        <w:spacing w:line="360" w:lineRule="exact"/>
        <w:rPr>
          <w:lang w:val="cs-CZ"/>
        </w:rPr>
      </w:pPr>
    </w:p>
    <w:p w:rsidR="00A249AA" w:rsidRDefault="00A249AA" w:rsidP="001822F2">
      <w:pPr>
        <w:spacing w:line="360" w:lineRule="exact"/>
        <w:rPr>
          <w:lang w:val="cs-CZ"/>
        </w:rPr>
      </w:pPr>
    </w:p>
    <w:p w:rsidR="00A249AA" w:rsidRDefault="00A249AA" w:rsidP="001822F2">
      <w:pPr>
        <w:spacing w:line="360" w:lineRule="exact"/>
        <w:rPr>
          <w:lang w:val="cs-CZ"/>
        </w:rPr>
      </w:pPr>
    </w:p>
    <w:p w:rsidR="00A249AA" w:rsidRDefault="00A249AA" w:rsidP="001822F2">
      <w:pPr>
        <w:spacing w:line="360" w:lineRule="exact"/>
        <w:rPr>
          <w:lang w:val="cs-CZ"/>
        </w:rPr>
      </w:pPr>
    </w:p>
    <w:p w:rsidR="00693850" w:rsidRDefault="00693850" w:rsidP="001822F2">
      <w:pPr>
        <w:spacing w:line="360" w:lineRule="exact"/>
        <w:rPr>
          <w:lang w:val="cs-CZ"/>
        </w:rPr>
      </w:pPr>
    </w:p>
    <w:p w:rsidR="00693850" w:rsidRPr="00D3231A" w:rsidRDefault="00693850" w:rsidP="001822F2">
      <w:pPr>
        <w:spacing w:line="360" w:lineRule="exact"/>
        <w:rPr>
          <w:lang w:val="cs-CZ"/>
        </w:rPr>
      </w:pPr>
      <w:r w:rsidRPr="00693850">
        <w:rPr>
          <w:noProof/>
          <w:lang w:val="cs-CZ" w:eastAsia="cs-CZ"/>
        </w:rPr>
        <w:drawing>
          <wp:anchor distT="0" distB="0" distL="114300" distR="114300" simplePos="0" relativeHeight="251663360" behindDoc="1" locked="0" layoutInCell="1" allowOverlap="1">
            <wp:simplePos x="0" y="0"/>
            <wp:positionH relativeFrom="margin">
              <wp:posOffset>0</wp:posOffset>
            </wp:positionH>
            <wp:positionV relativeFrom="paragraph">
              <wp:posOffset>78740</wp:posOffset>
            </wp:positionV>
            <wp:extent cx="3253740" cy="2185035"/>
            <wp:effectExtent l="0" t="0" r="3810" b="5715"/>
            <wp:wrapTight wrapText="bothSides">
              <wp:wrapPolygon edited="0">
                <wp:start x="0" y="0"/>
                <wp:lineTo x="0" y="21468"/>
                <wp:lineTo x="21499" y="21468"/>
                <wp:lineTo x="21499" y="0"/>
                <wp:lineTo x="0" y="0"/>
              </wp:wrapPolygon>
            </wp:wrapTight>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3253740" cy="2185035"/>
                    </a:xfrm>
                    <a:prstGeom prst="rect">
                      <a:avLst/>
                    </a:prstGeom>
                  </pic:spPr>
                </pic:pic>
              </a:graphicData>
            </a:graphic>
            <wp14:sizeRelH relativeFrom="page">
              <wp14:pctWidth>0</wp14:pctWidth>
            </wp14:sizeRelH>
            <wp14:sizeRelV relativeFrom="page">
              <wp14:pctHeight>0</wp14:pctHeight>
            </wp14:sizeRelV>
          </wp:anchor>
        </w:drawing>
      </w:r>
      <w:r>
        <w:rPr>
          <w:lang w:val="cs-CZ"/>
        </w:rPr>
        <w:t xml:space="preserve">Aktuální informace o akčních nabídkách balíčků na </w:t>
      </w:r>
      <w:hyperlink r:id="rId34" w:history="1">
        <w:r w:rsidR="00285DCE">
          <w:rPr>
            <w:rStyle w:val="Hypertextovodkaz"/>
            <w:rFonts w:cs="Times New Roman"/>
            <w:b/>
            <w:sz w:val="22"/>
            <w:szCs w:val="24"/>
            <w:lang w:val="cs-CZ"/>
          </w:rPr>
          <w:t>shop.doka.com</w:t>
        </w:r>
      </w:hyperlink>
      <w:r w:rsidR="00285DCE">
        <w:rPr>
          <w:b/>
          <w:lang w:val="cs-CZ"/>
        </w:rPr>
        <w:t xml:space="preserve"> </w:t>
      </w:r>
      <w:r>
        <w:rPr>
          <w:lang w:val="cs-CZ"/>
        </w:rPr>
        <w:t xml:space="preserve">můžete dostávat rovnou do mailu. Balíčky za výhodnou cenu jsou totiž často množstevně omezené a v tomto případě platí, že kdo dříve klikne, ten dříve betonuje. Nejjednodušší cestou, jak být stále v obraze, je objednat si zasílání </w:t>
      </w:r>
      <w:hyperlink r:id="rId35" w:history="1">
        <w:proofErr w:type="spellStart"/>
        <w:r w:rsidRPr="00285DCE">
          <w:rPr>
            <w:rStyle w:val="Hypertextovodkaz"/>
            <w:rFonts w:cs="Times New Roman"/>
            <w:b/>
            <w:sz w:val="22"/>
            <w:szCs w:val="24"/>
            <w:lang w:val="cs-CZ"/>
          </w:rPr>
          <w:t>Newsletteru</w:t>
        </w:r>
        <w:proofErr w:type="spellEnd"/>
        <w:r w:rsidRPr="00285DCE">
          <w:rPr>
            <w:rStyle w:val="Hypertextovodkaz"/>
            <w:rFonts w:cs="Times New Roman"/>
            <w:b/>
            <w:sz w:val="22"/>
            <w:szCs w:val="24"/>
            <w:lang w:val="cs-CZ"/>
          </w:rPr>
          <w:t xml:space="preserve"> </w:t>
        </w:r>
        <w:proofErr w:type="spellStart"/>
        <w:r w:rsidRPr="00285DCE">
          <w:rPr>
            <w:rStyle w:val="Hypertextovodkaz"/>
            <w:rFonts w:cs="Times New Roman"/>
            <w:b/>
            <w:sz w:val="22"/>
            <w:szCs w:val="24"/>
            <w:lang w:val="cs-CZ"/>
          </w:rPr>
          <w:t>Doka</w:t>
        </w:r>
        <w:proofErr w:type="spellEnd"/>
      </w:hyperlink>
      <w:r>
        <w:rPr>
          <w:lang w:val="cs-CZ"/>
        </w:rPr>
        <w:t xml:space="preserve">, který právě o aktuálních akcích informuje. </w:t>
      </w:r>
      <w:r w:rsidR="000872D2">
        <w:rPr>
          <w:lang w:val="cs-CZ"/>
        </w:rPr>
        <w:t xml:space="preserve">Jeho odebírání je možné objednat na stánkách </w:t>
      </w:r>
      <w:hyperlink r:id="rId36" w:history="1">
        <w:r w:rsidR="000872D2" w:rsidRPr="00285DCE">
          <w:rPr>
            <w:rStyle w:val="Hypertextovodkaz"/>
            <w:rFonts w:cs="Times New Roman"/>
            <w:b/>
            <w:sz w:val="22"/>
            <w:szCs w:val="24"/>
            <w:lang w:val="cs-CZ"/>
          </w:rPr>
          <w:t>Doka.cz</w:t>
        </w:r>
      </w:hyperlink>
      <w:r w:rsidR="000872D2">
        <w:rPr>
          <w:lang w:val="cs-CZ"/>
        </w:rPr>
        <w:t xml:space="preserve"> </w:t>
      </w:r>
    </w:p>
    <w:p w:rsidR="00F93386" w:rsidRDefault="00F93386" w:rsidP="001822F2">
      <w:pPr>
        <w:spacing w:line="360" w:lineRule="exact"/>
        <w:rPr>
          <w:sz w:val="20"/>
          <w:szCs w:val="20"/>
          <w:lang w:val="cs-CZ"/>
        </w:rPr>
      </w:pPr>
    </w:p>
    <w:p w:rsidR="00285DCE" w:rsidRDefault="00285DCE" w:rsidP="001822F2">
      <w:pPr>
        <w:spacing w:line="360" w:lineRule="exact"/>
        <w:rPr>
          <w:sz w:val="20"/>
          <w:szCs w:val="20"/>
          <w:lang w:val="cs-CZ"/>
        </w:rPr>
      </w:pPr>
      <w:r>
        <w:rPr>
          <w:sz w:val="20"/>
          <w:szCs w:val="20"/>
          <w:lang w:val="cs-CZ"/>
        </w:rPr>
        <w:t xml:space="preserve">Odkazy: </w:t>
      </w:r>
    </w:p>
    <w:p w:rsidR="00285DCE" w:rsidRPr="00AE1AA1" w:rsidRDefault="00285DCE" w:rsidP="001822F2">
      <w:pPr>
        <w:spacing w:line="360" w:lineRule="exact"/>
        <w:rPr>
          <w:sz w:val="20"/>
          <w:szCs w:val="20"/>
          <w:lang w:val="en-US"/>
        </w:rPr>
      </w:pPr>
      <w:r w:rsidRPr="00AE1AA1">
        <w:rPr>
          <w:b/>
          <w:sz w:val="20"/>
          <w:szCs w:val="20"/>
          <w:lang w:val="cs-CZ"/>
        </w:rPr>
        <w:t>Shop.doka.com:</w:t>
      </w:r>
      <w:r w:rsidRPr="00AE1AA1">
        <w:rPr>
          <w:sz w:val="20"/>
          <w:szCs w:val="20"/>
          <w:lang w:val="cs-CZ"/>
        </w:rPr>
        <w:t xml:space="preserve"> </w:t>
      </w:r>
      <w:r w:rsidRPr="00AE1AA1">
        <w:rPr>
          <w:sz w:val="20"/>
          <w:szCs w:val="20"/>
          <w:lang w:val="en-US"/>
        </w:rPr>
        <w:t>&lt;</w:t>
      </w:r>
      <w:proofErr w:type="gramStart"/>
      <w:r w:rsidRPr="00AE1AA1">
        <w:rPr>
          <w:sz w:val="20"/>
          <w:szCs w:val="20"/>
          <w:lang w:val="en-US"/>
        </w:rPr>
        <w:t>a</w:t>
      </w:r>
      <w:proofErr w:type="gramEnd"/>
      <w:r w:rsidRPr="00AE1AA1">
        <w:rPr>
          <w:sz w:val="20"/>
          <w:szCs w:val="20"/>
          <w:lang w:val="en-US"/>
        </w:rPr>
        <w:t xml:space="preserve"> </w:t>
      </w:r>
      <w:proofErr w:type="spellStart"/>
      <w:r w:rsidRPr="00AE1AA1">
        <w:rPr>
          <w:sz w:val="20"/>
          <w:szCs w:val="20"/>
          <w:lang w:val="en-US"/>
        </w:rPr>
        <w:t>href</w:t>
      </w:r>
      <w:proofErr w:type="spellEnd"/>
      <w:r w:rsidRPr="00AE1AA1">
        <w:rPr>
          <w:sz w:val="20"/>
          <w:szCs w:val="20"/>
          <w:lang w:val="cs-CZ"/>
        </w:rPr>
        <w:t>=</w:t>
      </w:r>
      <w:r w:rsidR="00AE1AA1" w:rsidRPr="00AE1AA1">
        <w:rPr>
          <w:lang w:val="cs-CZ"/>
        </w:rPr>
        <w:t>https://shop.doka.com</w:t>
      </w:r>
      <w:r w:rsidRPr="00AE1AA1">
        <w:rPr>
          <w:sz w:val="20"/>
          <w:szCs w:val="20"/>
          <w:lang w:val="en-US"/>
        </w:rPr>
        <w:t>&gt;</w:t>
      </w:r>
      <w:r w:rsidR="00AE1AA1" w:rsidRPr="00AE1AA1">
        <w:rPr>
          <w:sz w:val="20"/>
          <w:szCs w:val="20"/>
          <w:lang w:val="en-US"/>
        </w:rPr>
        <w:t>shop.doka.com</w:t>
      </w:r>
      <w:r w:rsidRPr="00AE1AA1">
        <w:rPr>
          <w:sz w:val="20"/>
          <w:szCs w:val="20"/>
          <w:lang w:val="en-US"/>
        </w:rPr>
        <w:t>&lt;</w:t>
      </w:r>
      <w:r w:rsidRPr="00AE1AA1">
        <w:rPr>
          <w:sz w:val="20"/>
          <w:szCs w:val="20"/>
          <w:lang w:val="cs-CZ"/>
        </w:rPr>
        <w:t>/a</w:t>
      </w:r>
      <w:r w:rsidRPr="00AE1AA1">
        <w:rPr>
          <w:sz w:val="20"/>
          <w:szCs w:val="20"/>
          <w:lang w:val="en-US"/>
        </w:rPr>
        <w:t>&gt;</w:t>
      </w:r>
    </w:p>
    <w:p w:rsidR="00285DCE" w:rsidRPr="00AE1AA1" w:rsidRDefault="00285DCE" w:rsidP="00285DCE">
      <w:pPr>
        <w:spacing w:line="360" w:lineRule="exact"/>
        <w:rPr>
          <w:sz w:val="20"/>
          <w:szCs w:val="20"/>
          <w:lang w:val="en-US"/>
        </w:rPr>
      </w:pPr>
      <w:proofErr w:type="spellStart"/>
      <w:proofErr w:type="gramStart"/>
      <w:r w:rsidRPr="00AE1AA1">
        <w:rPr>
          <w:b/>
          <w:sz w:val="20"/>
          <w:szCs w:val="20"/>
          <w:lang w:val="en-US"/>
        </w:rPr>
        <w:t>myDoka</w:t>
      </w:r>
      <w:proofErr w:type="spellEnd"/>
      <w:proofErr w:type="gramEnd"/>
      <w:r w:rsidRPr="00AE1AA1">
        <w:rPr>
          <w:b/>
          <w:sz w:val="20"/>
          <w:szCs w:val="20"/>
          <w:lang w:val="en-US"/>
        </w:rPr>
        <w:t>:</w:t>
      </w:r>
      <w:r w:rsidRPr="00AE1AA1">
        <w:rPr>
          <w:sz w:val="20"/>
          <w:szCs w:val="20"/>
          <w:lang w:val="en-US"/>
        </w:rPr>
        <w:t xml:space="preserve"> &lt;a </w:t>
      </w:r>
      <w:proofErr w:type="spellStart"/>
      <w:r w:rsidRPr="00AE1AA1">
        <w:rPr>
          <w:sz w:val="20"/>
          <w:szCs w:val="20"/>
          <w:lang w:val="en-US"/>
        </w:rPr>
        <w:t>href</w:t>
      </w:r>
      <w:proofErr w:type="spellEnd"/>
      <w:r w:rsidRPr="00AE1AA1">
        <w:rPr>
          <w:sz w:val="20"/>
          <w:szCs w:val="20"/>
          <w:lang w:val="cs-CZ"/>
        </w:rPr>
        <w:t>=</w:t>
      </w:r>
      <w:r w:rsidR="00AE1AA1" w:rsidRPr="00AE1AA1">
        <w:rPr>
          <w:sz w:val="20"/>
          <w:szCs w:val="20"/>
          <w:lang w:val="cs-CZ"/>
        </w:rPr>
        <w:t>https://myDoka.com</w:t>
      </w:r>
      <w:r w:rsidRPr="00AE1AA1">
        <w:rPr>
          <w:sz w:val="20"/>
          <w:szCs w:val="20"/>
          <w:lang w:val="en-US"/>
        </w:rPr>
        <w:t>&gt;</w:t>
      </w:r>
      <w:hyperlink r:id="rId37" w:history="1">
        <w:proofErr w:type="spellStart"/>
        <w:r w:rsidR="00AE1AA1" w:rsidRPr="00AE1AA1">
          <w:rPr>
            <w:rStyle w:val="Hypertextovodkaz"/>
            <w:rFonts w:cs="Times New Roman"/>
            <w:sz w:val="22"/>
            <w:szCs w:val="24"/>
            <w:lang w:val="cs-CZ"/>
          </w:rPr>
          <w:t>myDoka</w:t>
        </w:r>
        <w:proofErr w:type="spellEnd"/>
      </w:hyperlink>
      <w:r w:rsidRPr="00AE1AA1">
        <w:rPr>
          <w:sz w:val="20"/>
          <w:szCs w:val="20"/>
          <w:lang w:val="en-US"/>
        </w:rPr>
        <w:t>&lt;</w:t>
      </w:r>
      <w:r w:rsidRPr="00AE1AA1">
        <w:rPr>
          <w:sz w:val="20"/>
          <w:szCs w:val="20"/>
          <w:lang w:val="cs-CZ"/>
        </w:rPr>
        <w:t>/a</w:t>
      </w:r>
      <w:r w:rsidRPr="00AE1AA1">
        <w:rPr>
          <w:sz w:val="20"/>
          <w:szCs w:val="20"/>
          <w:lang w:val="en-US"/>
        </w:rPr>
        <w:t>&gt;</w:t>
      </w:r>
    </w:p>
    <w:p w:rsidR="00285DCE" w:rsidRPr="00AE1AA1" w:rsidRDefault="00285DCE" w:rsidP="00285DCE">
      <w:pPr>
        <w:spacing w:line="360" w:lineRule="exact"/>
        <w:rPr>
          <w:sz w:val="20"/>
          <w:szCs w:val="20"/>
          <w:lang w:val="en-US"/>
        </w:rPr>
      </w:pPr>
      <w:proofErr w:type="spellStart"/>
      <w:r w:rsidRPr="00AE1AA1">
        <w:rPr>
          <w:b/>
          <w:sz w:val="20"/>
          <w:szCs w:val="20"/>
          <w:lang w:val="en-US"/>
        </w:rPr>
        <w:t>Doka</w:t>
      </w:r>
      <w:proofErr w:type="spellEnd"/>
      <w:r w:rsidRPr="00AE1AA1">
        <w:rPr>
          <w:b/>
          <w:sz w:val="20"/>
          <w:szCs w:val="20"/>
          <w:lang w:val="en-US"/>
        </w:rPr>
        <w:t xml:space="preserve"> Tools:</w:t>
      </w:r>
      <w:r w:rsidRPr="00AE1AA1">
        <w:rPr>
          <w:sz w:val="20"/>
          <w:szCs w:val="20"/>
          <w:lang w:val="en-US"/>
        </w:rPr>
        <w:t xml:space="preserve"> &lt;a </w:t>
      </w:r>
      <w:proofErr w:type="spellStart"/>
      <w:r w:rsidRPr="00AE1AA1">
        <w:rPr>
          <w:sz w:val="20"/>
          <w:szCs w:val="20"/>
          <w:lang w:val="en-US"/>
        </w:rPr>
        <w:t>href</w:t>
      </w:r>
      <w:proofErr w:type="spellEnd"/>
      <w:r w:rsidRPr="00AE1AA1">
        <w:rPr>
          <w:sz w:val="20"/>
          <w:szCs w:val="20"/>
          <w:lang w:val="cs-CZ"/>
        </w:rPr>
        <w:t>=</w:t>
      </w:r>
      <w:r w:rsidR="00AE1AA1" w:rsidRPr="00AE1AA1">
        <w:rPr>
          <w:sz w:val="20"/>
          <w:szCs w:val="20"/>
          <w:lang w:val="cs-CZ"/>
        </w:rPr>
        <w:t>https://www.doka.com/cz/home/apps/Doka-Tools-App</w:t>
      </w:r>
      <w:r w:rsidRPr="00AE1AA1">
        <w:rPr>
          <w:sz w:val="20"/>
          <w:szCs w:val="20"/>
          <w:lang w:val="en-US"/>
        </w:rPr>
        <w:t>&gt;</w:t>
      </w:r>
      <w:proofErr w:type="spellStart"/>
      <w:r w:rsidR="00AE1AA1" w:rsidRPr="00AE1AA1">
        <w:rPr>
          <w:sz w:val="20"/>
          <w:szCs w:val="20"/>
          <w:lang w:val="en-US"/>
        </w:rPr>
        <w:t>Doka</w:t>
      </w:r>
      <w:proofErr w:type="spellEnd"/>
      <w:r w:rsidR="00AE1AA1" w:rsidRPr="00AE1AA1">
        <w:rPr>
          <w:sz w:val="20"/>
          <w:szCs w:val="20"/>
          <w:lang w:val="en-US"/>
        </w:rPr>
        <w:t xml:space="preserve"> Tools</w:t>
      </w:r>
      <w:r w:rsidRPr="00AE1AA1">
        <w:rPr>
          <w:sz w:val="20"/>
          <w:szCs w:val="20"/>
          <w:lang w:val="en-US"/>
        </w:rPr>
        <w:t>&lt;</w:t>
      </w:r>
      <w:r w:rsidRPr="00AE1AA1">
        <w:rPr>
          <w:sz w:val="20"/>
          <w:szCs w:val="20"/>
          <w:lang w:val="cs-CZ"/>
        </w:rPr>
        <w:t>/a</w:t>
      </w:r>
      <w:r w:rsidRPr="00AE1AA1">
        <w:rPr>
          <w:sz w:val="20"/>
          <w:szCs w:val="20"/>
          <w:lang w:val="en-US"/>
        </w:rPr>
        <w:t>&gt;</w:t>
      </w:r>
    </w:p>
    <w:p w:rsidR="00AE1AA1" w:rsidRPr="00AE1AA1" w:rsidRDefault="00AE1AA1" w:rsidP="00285DCE">
      <w:pPr>
        <w:spacing w:line="360" w:lineRule="exact"/>
        <w:rPr>
          <w:sz w:val="20"/>
          <w:szCs w:val="20"/>
          <w:lang w:val="en-US"/>
        </w:rPr>
      </w:pPr>
      <w:proofErr w:type="spellStart"/>
      <w:r w:rsidRPr="00AE1AA1">
        <w:rPr>
          <w:b/>
          <w:sz w:val="20"/>
          <w:szCs w:val="20"/>
          <w:lang w:val="en-US"/>
        </w:rPr>
        <w:t>Doka</w:t>
      </w:r>
      <w:proofErr w:type="spellEnd"/>
      <w:r w:rsidRPr="00AE1AA1">
        <w:rPr>
          <w:b/>
          <w:sz w:val="20"/>
          <w:szCs w:val="20"/>
          <w:lang w:val="en-US"/>
        </w:rPr>
        <w:t xml:space="preserve"> Newsletter:</w:t>
      </w:r>
      <w:r w:rsidRPr="00AE1AA1">
        <w:rPr>
          <w:sz w:val="20"/>
          <w:szCs w:val="20"/>
          <w:lang w:val="en-US"/>
        </w:rPr>
        <w:t xml:space="preserve"> &lt;a </w:t>
      </w:r>
      <w:proofErr w:type="spellStart"/>
      <w:r w:rsidRPr="00AE1AA1">
        <w:rPr>
          <w:sz w:val="20"/>
          <w:szCs w:val="20"/>
          <w:lang w:val="en-US"/>
        </w:rPr>
        <w:t>href</w:t>
      </w:r>
      <w:proofErr w:type="spellEnd"/>
      <w:r w:rsidRPr="00AE1AA1">
        <w:rPr>
          <w:sz w:val="20"/>
          <w:szCs w:val="20"/>
          <w:lang w:val="cs-CZ"/>
        </w:rPr>
        <w:t>=</w:t>
      </w:r>
      <w:r w:rsidRPr="00AE1AA1">
        <w:rPr>
          <w:sz w:val="20"/>
          <w:szCs w:val="20"/>
          <w:lang w:val="en-US"/>
        </w:rPr>
        <w:t xml:space="preserve">https://www.doka.com/cz/news/newsletter-registration&gt;Doka </w:t>
      </w:r>
      <w:proofErr w:type="spellStart"/>
      <w:r w:rsidRPr="00AE1AA1">
        <w:rPr>
          <w:sz w:val="20"/>
          <w:szCs w:val="20"/>
          <w:lang w:val="en-US"/>
        </w:rPr>
        <w:t>Newsletteru</w:t>
      </w:r>
      <w:proofErr w:type="spellEnd"/>
      <w:r w:rsidRPr="00AE1AA1">
        <w:rPr>
          <w:sz w:val="20"/>
          <w:szCs w:val="20"/>
          <w:lang w:val="en-US"/>
        </w:rPr>
        <w:t>&lt;</w:t>
      </w:r>
      <w:r w:rsidRPr="00AE1AA1">
        <w:rPr>
          <w:sz w:val="20"/>
          <w:szCs w:val="20"/>
          <w:lang w:val="cs-CZ"/>
        </w:rPr>
        <w:t>/a</w:t>
      </w:r>
      <w:r w:rsidRPr="00AE1AA1">
        <w:rPr>
          <w:sz w:val="20"/>
          <w:szCs w:val="20"/>
          <w:lang w:val="en-US"/>
        </w:rPr>
        <w:t>&gt;</w:t>
      </w:r>
    </w:p>
    <w:p w:rsidR="00285DCE" w:rsidRPr="00AE1AA1" w:rsidRDefault="00285DCE" w:rsidP="00285DCE">
      <w:pPr>
        <w:spacing w:line="360" w:lineRule="exact"/>
        <w:rPr>
          <w:sz w:val="20"/>
          <w:szCs w:val="20"/>
          <w:lang w:val="en-US"/>
        </w:rPr>
      </w:pPr>
      <w:proofErr w:type="spellStart"/>
      <w:r w:rsidRPr="00AE1AA1">
        <w:rPr>
          <w:b/>
          <w:sz w:val="20"/>
          <w:szCs w:val="20"/>
          <w:lang w:val="en-US"/>
        </w:rPr>
        <w:t>Doka</w:t>
      </w:r>
      <w:proofErr w:type="spellEnd"/>
      <w:r w:rsidRPr="00AE1AA1">
        <w:rPr>
          <w:b/>
          <w:sz w:val="20"/>
          <w:szCs w:val="20"/>
          <w:lang w:val="en-US"/>
        </w:rPr>
        <w:t xml:space="preserve"> web</w:t>
      </w:r>
      <w:r w:rsidR="00AE1AA1" w:rsidRPr="00AE1AA1">
        <w:rPr>
          <w:sz w:val="20"/>
          <w:szCs w:val="20"/>
          <w:lang w:val="en-US"/>
        </w:rPr>
        <w:t xml:space="preserve"> </w:t>
      </w:r>
      <w:r w:rsidRPr="00AE1AA1">
        <w:rPr>
          <w:sz w:val="20"/>
          <w:szCs w:val="20"/>
          <w:lang w:val="en-US"/>
        </w:rPr>
        <w:t xml:space="preserve">&lt;a </w:t>
      </w:r>
      <w:proofErr w:type="spellStart"/>
      <w:r w:rsidRPr="00AE1AA1">
        <w:rPr>
          <w:sz w:val="20"/>
          <w:szCs w:val="20"/>
          <w:lang w:val="en-US"/>
        </w:rPr>
        <w:t>href</w:t>
      </w:r>
      <w:proofErr w:type="spellEnd"/>
      <w:r w:rsidRPr="00AE1AA1">
        <w:rPr>
          <w:sz w:val="20"/>
          <w:szCs w:val="20"/>
          <w:lang w:val="cs-CZ"/>
        </w:rPr>
        <w:t>=</w:t>
      </w:r>
      <w:r w:rsidR="00AE1AA1" w:rsidRPr="00AE1AA1">
        <w:rPr>
          <w:sz w:val="20"/>
          <w:szCs w:val="20"/>
          <w:lang w:val="cs-CZ"/>
        </w:rPr>
        <w:t>https://www.doka.com</w:t>
      </w:r>
      <w:r w:rsidRPr="00AE1AA1">
        <w:rPr>
          <w:sz w:val="20"/>
          <w:szCs w:val="20"/>
          <w:lang w:val="en-US"/>
        </w:rPr>
        <w:t>&gt;</w:t>
      </w:r>
      <w:proofErr w:type="spellStart"/>
      <w:r w:rsidR="00AE1AA1" w:rsidRPr="00AE1AA1">
        <w:rPr>
          <w:sz w:val="20"/>
          <w:szCs w:val="20"/>
          <w:lang w:val="en-US"/>
        </w:rPr>
        <w:t>Doka</w:t>
      </w:r>
      <w:proofErr w:type="spellEnd"/>
      <w:r w:rsidRPr="00AE1AA1">
        <w:rPr>
          <w:sz w:val="20"/>
          <w:szCs w:val="20"/>
          <w:lang w:val="en-US"/>
        </w:rPr>
        <w:t>&lt;</w:t>
      </w:r>
      <w:r w:rsidRPr="00AE1AA1">
        <w:rPr>
          <w:sz w:val="20"/>
          <w:szCs w:val="20"/>
          <w:lang w:val="cs-CZ"/>
        </w:rPr>
        <w:t>/a</w:t>
      </w:r>
      <w:r w:rsidRPr="00AE1AA1">
        <w:rPr>
          <w:sz w:val="20"/>
          <w:szCs w:val="20"/>
          <w:lang w:val="en-US"/>
        </w:rPr>
        <w:t>&gt;</w:t>
      </w:r>
    </w:p>
    <w:p w:rsidR="00285DCE" w:rsidRPr="00285DCE" w:rsidRDefault="00285DCE" w:rsidP="001822F2">
      <w:pPr>
        <w:spacing w:line="360" w:lineRule="exact"/>
        <w:rPr>
          <w:sz w:val="20"/>
          <w:szCs w:val="20"/>
          <w:lang w:val="en-US"/>
        </w:rPr>
      </w:pPr>
    </w:p>
    <w:sectPr w:rsidR="00285DCE" w:rsidRPr="00285DCE" w:rsidSect="009B6A4B">
      <w:headerReference w:type="default" r:id="rId38"/>
      <w:footerReference w:type="default" r:id="rId39"/>
      <w:headerReference w:type="first" r:id="rId40"/>
      <w:footerReference w:type="first" r:id="rId41"/>
      <w:type w:val="continuous"/>
      <w:pgSz w:w="11906" w:h="16838" w:code="9"/>
      <w:pgMar w:top="1985" w:right="851" w:bottom="567" w:left="1701"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54233" w:rsidRDefault="00B54233">
      <w:r>
        <w:separator/>
      </w:r>
    </w:p>
  </w:endnote>
  <w:endnote w:type="continuationSeparator" w:id="0">
    <w:p w:rsidR="00B54233" w:rsidRDefault="00B542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A4B" w:rsidRDefault="009B6A4B">
    <w:pPr>
      <w:pStyle w:val="Zpat"/>
    </w:pPr>
    <w:r>
      <w:rPr>
        <w:noProof/>
        <w:lang w:val="cs-CZ" w:eastAsia="cs-CZ"/>
      </w:rPr>
      <w:drawing>
        <wp:anchor distT="0" distB="0" distL="114300" distR="114300" simplePos="0" relativeHeight="251659264" behindDoc="0" locked="0" layoutInCell="1" allowOverlap="1">
          <wp:simplePos x="0" y="0"/>
          <wp:positionH relativeFrom="column">
            <wp:posOffset>19685</wp:posOffset>
          </wp:positionH>
          <wp:positionV relativeFrom="paragraph">
            <wp:posOffset>-280035</wp:posOffset>
          </wp:positionV>
          <wp:extent cx="6477000" cy="802640"/>
          <wp:effectExtent l="19050" t="0" r="0" b="0"/>
          <wp:wrapThrough wrapText="bothSides">
            <wp:wrapPolygon edited="0">
              <wp:start x="-64" y="0"/>
              <wp:lineTo x="-64" y="21019"/>
              <wp:lineTo x="21600" y="21019"/>
              <wp:lineTo x="21600" y="0"/>
              <wp:lineTo x="-64" y="0"/>
            </wp:wrapPolygon>
          </wp:wrapThrough>
          <wp:docPr id="2" name="Grafik 1" descr="footer_folgesei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folgeseite2.jpg"/>
                  <pic:cNvPicPr/>
                </pic:nvPicPr>
                <pic:blipFill>
                  <a:blip r:embed="rId1" cstate="print"/>
                  <a:stretch>
                    <a:fillRect/>
                  </a:stretch>
                </pic:blipFill>
                <pic:spPr>
                  <a:xfrm>
                    <a:off x="0" y="0"/>
                    <a:ext cx="6477000" cy="802640"/>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D4AC5" w:rsidRDefault="003E7F42">
    <w:pPr>
      <w:pStyle w:val="Zpat"/>
    </w:pPr>
    <w:r>
      <w:rPr>
        <w:noProof/>
        <w:lang w:val="cs-CZ" w:eastAsia="cs-CZ"/>
      </w:rPr>
      <w:drawing>
        <wp:anchor distT="0" distB="0" distL="114300" distR="114300" simplePos="0" relativeHeight="251679744" behindDoc="0" locked="0" layoutInCell="1" allowOverlap="1">
          <wp:simplePos x="0" y="0"/>
          <wp:positionH relativeFrom="column">
            <wp:posOffset>12065</wp:posOffset>
          </wp:positionH>
          <wp:positionV relativeFrom="paragraph">
            <wp:posOffset>-312420</wp:posOffset>
          </wp:positionV>
          <wp:extent cx="6477000" cy="834390"/>
          <wp:effectExtent l="19050" t="0" r="0" b="0"/>
          <wp:wrapThrough wrapText="bothSides">
            <wp:wrapPolygon edited="0">
              <wp:start x="-64" y="0"/>
              <wp:lineTo x="-64" y="21205"/>
              <wp:lineTo x="21600" y="21205"/>
              <wp:lineTo x="21600" y="0"/>
              <wp:lineTo x="-64" y="0"/>
            </wp:wrapPolygon>
          </wp:wrapThrough>
          <wp:docPr id="24" name="Grafik 23" descr="fooeter_cz_prah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eter_cz_praha.jpg"/>
                  <pic:cNvPicPr/>
                </pic:nvPicPr>
                <pic:blipFill>
                  <a:blip r:embed="rId1"/>
                  <a:stretch>
                    <a:fillRect/>
                  </a:stretch>
                </pic:blipFill>
                <pic:spPr>
                  <a:xfrm>
                    <a:off x="0" y="0"/>
                    <a:ext cx="6477000" cy="83439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54233" w:rsidRDefault="00B54233">
      <w:r>
        <w:separator/>
      </w:r>
    </w:p>
  </w:footnote>
  <w:footnote w:type="continuationSeparator" w:id="0">
    <w:p w:rsidR="00B54233" w:rsidRDefault="00B542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A4B" w:rsidRDefault="009B6A4B">
    <w:pPr>
      <w:pStyle w:val="Zhlav"/>
    </w:pPr>
    <w:r>
      <w:rPr>
        <w:noProof/>
        <w:lang w:val="cs-CZ" w:eastAsia="cs-CZ"/>
      </w:rPr>
      <w:drawing>
        <wp:anchor distT="0" distB="0" distL="114300" distR="114300" simplePos="0" relativeHeight="251658240" behindDoc="0" locked="0" layoutInCell="1" allowOverlap="1">
          <wp:simplePos x="0" y="0"/>
          <wp:positionH relativeFrom="column">
            <wp:posOffset>3963670</wp:posOffset>
          </wp:positionH>
          <wp:positionV relativeFrom="paragraph">
            <wp:posOffset>-450215</wp:posOffset>
          </wp:positionV>
          <wp:extent cx="2453640" cy="1176655"/>
          <wp:effectExtent l="19050" t="0" r="3810" b="0"/>
          <wp:wrapThrough wrapText="bothSides">
            <wp:wrapPolygon edited="0">
              <wp:start x="-168" y="0"/>
              <wp:lineTo x="-168" y="21332"/>
              <wp:lineTo x="21634" y="21332"/>
              <wp:lineTo x="21634" y="0"/>
              <wp:lineTo x="-168" y="0"/>
            </wp:wrapPolygon>
          </wp:wrapThrough>
          <wp:docPr id="1" name="Grafik 0" descr="folges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geseite.jpg"/>
                  <pic:cNvPicPr/>
                </pic:nvPicPr>
                <pic:blipFill>
                  <a:blip r:embed="rId1" cstate="print"/>
                  <a:srcRect/>
                  <a:stretch>
                    <a:fillRect/>
                  </a:stretch>
                </pic:blipFill>
                <pic:spPr>
                  <a:xfrm>
                    <a:off x="0" y="0"/>
                    <a:ext cx="2453640" cy="117665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D4AC5" w:rsidRDefault="003E7F42">
    <w:pPr>
      <w:pStyle w:val="Zhlav"/>
    </w:pPr>
    <w:r>
      <w:rPr>
        <w:noProof/>
        <w:lang w:val="cs-CZ" w:eastAsia="cs-CZ"/>
      </w:rPr>
      <w:drawing>
        <wp:anchor distT="0" distB="0" distL="114300" distR="114300" simplePos="0" relativeHeight="251678720" behindDoc="0" locked="0" layoutInCell="1" allowOverlap="1">
          <wp:simplePos x="0" y="0"/>
          <wp:positionH relativeFrom="column">
            <wp:posOffset>1983740</wp:posOffset>
          </wp:positionH>
          <wp:positionV relativeFrom="paragraph">
            <wp:posOffset>-495935</wp:posOffset>
          </wp:positionV>
          <wp:extent cx="4497070" cy="1701165"/>
          <wp:effectExtent l="19050" t="0" r="0" b="0"/>
          <wp:wrapThrough wrapText="bothSides">
            <wp:wrapPolygon edited="0">
              <wp:start x="-91" y="0"/>
              <wp:lineTo x="-91" y="21286"/>
              <wp:lineTo x="21594" y="21286"/>
              <wp:lineTo x="21594" y="0"/>
              <wp:lineTo x="-91" y="0"/>
            </wp:wrapPolygon>
          </wp:wrapThrough>
          <wp:docPr id="23" name="Grafik 22" descr="header_cz_prah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_cz_praha.jpg"/>
                  <pic:cNvPicPr/>
                </pic:nvPicPr>
                <pic:blipFill>
                  <a:blip r:embed="rId1"/>
                  <a:stretch>
                    <a:fillRect/>
                  </a:stretch>
                </pic:blipFill>
                <pic:spPr>
                  <a:xfrm>
                    <a:off x="0" y="0"/>
                    <a:ext cx="4497070" cy="170116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9"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3"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1"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2" w15:restartNumberingAfterBreak="0">
    <w:nsid w:val="52CE015E"/>
    <w:multiLevelType w:val="multilevel"/>
    <w:tmpl w:val="B7EED7E0"/>
    <w:lvl w:ilvl="0">
      <w:start w:val="1"/>
      <w:numFmt w:val="decimal"/>
      <w:pStyle w:val="Nadpis1"/>
      <w:lvlText w:val="%1."/>
      <w:lvlJc w:val="left"/>
      <w:pPr>
        <w:tabs>
          <w:tab w:val="num" w:pos="360"/>
        </w:tabs>
        <w:ind w:left="0" w:firstLine="0"/>
      </w:pPr>
      <w:rPr>
        <w:rFonts w:ascii="Arial" w:hAnsi="Arial" w:hint="default"/>
        <w:b/>
        <w:i w:val="0"/>
        <w:sz w:val="22"/>
        <w:u w:val="single"/>
      </w:rPr>
    </w:lvl>
    <w:lvl w:ilvl="1">
      <w:start w:val="1"/>
      <w:numFmt w:val="decimal"/>
      <w:pStyle w:val="Nadpis2"/>
      <w:lvlText w:val="%1.%2"/>
      <w:lvlJc w:val="left"/>
      <w:pPr>
        <w:tabs>
          <w:tab w:val="num" w:pos="360"/>
        </w:tabs>
        <w:ind w:left="0" w:firstLine="0"/>
      </w:pPr>
      <w:rPr>
        <w:rFonts w:ascii="Arial" w:hAnsi="Arial" w:hint="default"/>
        <w:b/>
        <w:i w:val="0"/>
        <w:sz w:val="22"/>
      </w:rPr>
    </w:lvl>
    <w:lvl w:ilvl="2">
      <w:start w:val="1"/>
      <w:numFmt w:val="decimal"/>
      <w:pStyle w:val="Nadpis3"/>
      <w:lvlText w:val="%1.%2.%3"/>
      <w:lvlJc w:val="left"/>
      <w:pPr>
        <w:tabs>
          <w:tab w:val="num" w:pos="720"/>
        </w:tabs>
        <w:ind w:left="0" w:firstLine="0"/>
      </w:pPr>
      <w:rPr>
        <w:rFonts w:ascii="Arial" w:hAnsi="Arial" w:hint="default"/>
        <w:sz w:val="22"/>
        <w:u w:val="single"/>
      </w:rPr>
    </w:lvl>
    <w:lvl w:ilvl="3">
      <w:start w:val="1"/>
      <w:numFmt w:val="decimal"/>
      <w:pStyle w:val="Nadpis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56CC2AD2"/>
    <w:multiLevelType w:val="multilevel"/>
    <w:tmpl w:val="1EFCEC30"/>
    <w:numStyleLink w:val="ListemitAufzhlungszeichenDoka"/>
  </w:abstractNum>
  <w:abstractNum w:abstractNumId="24"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5"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1"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0"/>
  </w:num>
  <w:num w:numId="2">
    <w:abstractNumId w:val="7"/>
  </w:num>
  <w:num w:numId="3">
    <w:abstractNumId w:val="18"/>
  </w:num>
  <w:num w:numId="4">
    <w:abstractNumId w:val="8"/>
  </w:num>
  <w:num w:numId="5">
    <w:abstractNumId w:val="21"/>
  </w:num>
  <w:num w:numId="6">
    <w:abstractNumId w:val="12"/>
  </w:num>
  <w:num w:numId="7">
    <w:abstractNumId w:val="14"/>
  </w:num>
  <w:num w:numId="8">
    <w:abstractNumId w:val="5"/>
  </w:num>
  <w:num w:numId="9">
    <w:abstractNumId w:val="20"/>
  </w:num>
  <w:num w:numId="10">
    <w:abstractNumId w:val="11"/>
  </w:num>
  <w:num w:numId="11">
    <w:abstractNumId w:val="31"/>
  </w:num>
  <w:num w:numId="12">
    <w:abstractNumId w:val="15"/>
  </w:num>
  <w:num w:numId="13">
    <w:abstractNumId w:val="0"/>
  </w:num>
  <w:num w:numId="14">
    <w:abstractNumId w:val="29"/>
  </w:num>
  <w:num w:numId="15">
    <w:abstractNumId w:val="26"/>
  </w:num>
  <w:num w:numId="16">
    <w:abstractNumId w:val="17"/>
  </w:num>
  <w:num w:numId="17">
    <w:abstractNumId w:val="2"/>
  </w:num>
  <w:num w:numId="18">
    <w:abstractNumId w:val="25"/>
  </w:num>
  <w:num w:numId="19">
    <w:abstractNumId w:val="3"/>
  </w:num>
  <w:num w:numId="20">
    <w:abstractNumId w:val="24"/>
  </w:num>
  <w:num w:numId="21">
    <w:abstractNumId w:val="1"/>
  </w:num>
  <w:num w:numId="22">
    <w:abstractNumId w:val="6"/>
  </w:num>
  <w:num w:numId="23">
    <w:abstractNumId w:val="10"/>
  </w:num>
  <w:num w:numId="24">
    <w:abstractNumId w:val="19"/>
  </w:num>
  <w:num w:numId="25">
    <w:abstractNumId w:val="22"/>
  </w:num>
  <w:num w:numId="26">
    <w:abstractNumId w:val="9"/>
  </w:num>
  <w:num w:numId="27">
    <w:abstractNumId w:val="27"/>
  </w:num>
  <w:num w:numId="28">
    <w:abstractNumId w:val="28"/>
  </w:num>
  <w:num w:numId="29">
    <w:abstractNumId w:val="16"/>
  </w:num>
  <w:num w:numId="30">
    <w:abstractNumId w:val="13"/>
  </w:num>
  <w:num w:numId="31">
    <w:abstractNumId w:val="23"/>
  </w:num>
  <w:num w:numId="3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attachedTemplate r:id="rId1"/>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3386"/>
    <w:rsid w:val="00005BA4"/>
    <w:rsid w:val="00010504"/>
    <w:rsid w:val="0001239A"/>
    <w:rsid w:val="00015F66"/>
    <w:rsid w:val="00016591"/>
    <w:rsid w:val="000251EE"/>
    <w:rsid w:val="00030363"/>
    <w:rsid w:val="000457D7"/>
    <w:rsid w:val="0006146F"/>
    <w:rsid w:val="00066095"/>
    <w:rsid w:val="00072B49"/>
    <w:rsid w:val="00073AC8"/>
    <w:rsid w:val="00076DB5"/>
    <w:rsid w:val="000773D4"/>
    <w:rsid w:val="000872D2"/>
    <w:rsid w:val="000931C4"/>
    <w:rsid w:val="000A4782"/>
    <w:rsid w:val="000A6BF4"/>
    <w:rsid w:val="000B7ED1"/>
    <w:rsid w:val="000C09CF"/>
    <w:rsid w:val="000C0E0C"/>
    <w:rsid w:val="000C483B"/>
    <w:rsid w:val="000D0CDF"/>
    <w:rsid w:val="000D3FE3"/>
    <w:rsid w:val="000F0A26"/>
    <w:rsid w:val="000F27D8"/>
    <w:rsid w:val="000F2860"/>
    <w:rsid w:val="000F4755"/>
    <w:rsid w:val="000F6CA7"/>
    <w:rsid w:val="00101154"/>
    <w:rsid w:val="00121825"/>
    <w:rsid w:val="001377E1"/>
    <w:rsid w:val="00141D03"/>
    <w:rsid w:val="00145700"/>
    <w:rsid w:val="0015009A"/>
    <w:rsid w:val="00150745"/>
    <w:rsid w:val="00151116"/>
    <w:rsid w:val="001529C9"/>
    <w:rsid w:val="00152DEA"/>
    <w:rsid w:val="001532FF"/>
    <w:rsid w:val="001550EB"/>
    <w:rsid w:val="00161368"/>
    <w:rsid w:val="001629CD"/>
    <w:rsid w:val="001822F2"/>
    <w:rsid w:val="00191504"/>
    <w:rsid w:val="00191F1C"/>
    <w:rsid w:val="001924F4"/>
    <w:rsid w:val="00192844"/>
    <w:rsid w:val="0019341F"/>
    <w:rsid w:val="001A3C69"/>
    <w:rsid w:val="001B24D6"/>
    <w:rsid w:val="001B66E8"/>
    <w:rsid w:val="001C2B26"/>
    <w:rsid w:val="001D775D"/>
    <w:rsid w:val="001E625B"/>
    <w:rsid w:val="001F0607"/>
    <w:rsid w:val="001F4501"/>
    <w:rsid w:val="0020125E"/>
    <w:rsid w:val="002046D6"/>
    <w:rsid w:val="00206107"/>
    <w:rsid w:val="00212D77"/>
    <w:rsid w:val="002163C2"/>
    <w:rsid w:val="00217920"/>
    <w:rsid w:val="0022681D"/>
    <w:rsid w:val="0023241C"/>
    <w:rsid w:val="002349EA"/>
    <w:rsid w:val="0024357E"/>
    <w:rsid w:val="002518A2"/>
    <w:rsid w:val="00255FAB"/>
    <w:rsid w:val="00270768"/>
    <w:rsid w:val="0028229F"/>
    <w:rsid w:val="00285DCE"/>
    <w:rsid w:val="002878DF"/>
    <w:rsid w:val="00292958"/>
    <w:rsid w:val="002955F7"/>
    <w:rsid w:val="002A0E48"/>
    <w:rsid w:val="002A560B"/>
    <w:rsid w:val="002A6293"/>
    <w:rsid w:val="002A6736"/>
    <w:rsid w:val="002B7048"/>
    <w:rsid w:val="002B77BD"/>
    <w:rsid w:val="002C3B72"/>
    <w:rsid w:val="002C4E8E"/>
    <w:rsid w:val="002C79F1"/>
    <w:rsid w:val="002D1CC4"/>
    <w:rsid w:val="002D4AC5"/>
    <w:rsid w:val="002F0538"/>
    <w:rsid w:val="002F4AAD"/>
    <w:rsid w:val="002F6989"/>
    <w:rsid w:val="0030061E"/>
    <w:rsid w:val="00316391"/>
    <w:rsid w:val="003254C3"/>
    <w:rsid w:val="00325611"/>
    <w:rsid w:val="003405B7"/>
    <w:rsid w:val="003423CE"/>
    <w:rsid w:val="00371B67"/>
    <w:rsid w:val="00375913"/>
    <w:rsid w:val="003764D7"/>
    <w:rsid w:val="00380A98"/>
    <w:rsid w:val="00381D84"/>
    <w:rsid w:val="00383394"/>
    <w:rsid w:val="00386AD2"/>
    <w:rsid w:val="00393CDB"/>
    <w:rsid w:val="003A5B0C"/>
    <w:rsid w:val="003A79FC"/>
    <w:rsid w:val="003B3FCB"/>
    <w:rsid w:val="003E1B7C"/>
    <w:rsid w:val="003E4C7C"/>
    <w:rsid w:val="003E679B"/>
    <w:rsid w:val="003E7F42"/>
    <w:rsid w:val="003F1085"/>
    <w:rsid w:val="003F2C5F"/>
    <w:rsid w:val="003F2D41"/>
    <w:rsid w:val="00410041"/>
    <w:rsid w:val="00414531"/>
    <w:rsid w:val="004165BC"/>
    <w:rsid w:val="004235FA"/>
    <w:rsid w:val="00424EB9"/>
    <w:rsid w:val="004270A9"/>
    <w:rsid w:val="004361E6"/>
    <w:rsid w:val="00455EFF"/>
    <w:rsid w:val="00455FFD"/>
    <w:rsid w:val="00463017"/>
    <w:rsid w:val="004639B7"/>
    <w:rsid w:val="00463CD4"/>
    <w:rsid w:val="00464F74"/>
    <w:rsid w:val="00474177"/>
    <w:rsid w:val="004758D0"/>
    <w:rsid w:val="0048426A"/>
    <w:rsid w:val="0049284C"/>
    <w:rsid w:val="004935DF"/>
    <w:rsid w:val="004A0EF2"/>
    <w:rsid w:val="004A11B0"/>
    <w:rsid w:val="004B0024"/>
    <w:rsid w:val="004E01A8"/>
    <w:rsid w:val="004E5EFD"/>
    <w:rsid w:val="004F0C47"/>
    <w:rsid w:val="00514C50"/>
    <w:rsid w:val="005151C6"/>
    <w:rsid w:val="0051534D"/>
    <w:rsid w:val="005164DE"/>
    <w:rsid w:val="00522770"/>
    <w:rsid w:val="005257A0"/>
    <w:rsid w:val="00531302"/>
    <w:rsid w:val="00533B9D"/>
    <w:rsid w:val="00541415"/>
    <w:rsid w:val="005428D8"/>
    <w:rsid w:val="00564AF1"/>
    <w:rsid w:val="00594A33"/>
    <w:rsid w:val="005965EE"/>
    <w:rsid w:val="005C05EF"/>
    <w:rsid w:val="005C4ED3"/>
    <w:rsid w:val="005D590E"/>
    <w:rsid w:val="005F4E67"/>
    <w:rsid w:val="00605ED4"/>
    <w:rsid w:val="006174CA"/>
    <w:rsid w:val="0062650A"/>
    <w:rsid w:val="00626A22"/>
    <w:rsid w:val="00635872"/>
    <w:rsid w:val="00641955"/>
    <w:rsid w:val="006459F5"/>
    <w:rsid w:val="006542E6"/>
    <w:rsid w:val="006568C4"/>
    <w:rsid w:val="00673A41"/>
    <w:rsid w:val="006748FC"/>
    <w:rsid w:val="00676BB2"/>
    <w:rsid w:val="00680185"/>
    <w:rsid w:val="00693850"/>
    <w:rsid w:val="006A4302"/>
    <w:rsid w:val="006B44CA"/>
    <w:rsid w:val="006B6F45"/>
    <w:rsid w:val="006C0CAA"/>
    <w:rsid w:val="006C1D63"/>
    <w:rsid w:val="006C3A44"/>
    <w:rsid w:val="006D11DF"/>
    <w:rsid w:val="006D2F3F"/>
    <w:rsid w:val="006D4BCB"/>
    <w:rsid w:val="006E1201"/>
    <w:rsid w:val="006E34D1"/>
    <w:rsid w:val="006F4ED2"/>
    <w:rsid w:val="00700FC1"/>
    <w:rsid w:val="007107B6"/>
    <w:rsid w:val="00714382"/>
    <w:rsid w:val="00743D15"/>
    <w:rsid w:val="0074598C"/>
    <w:rsid w:val="007468BB"/>
    <w:rsid w:val="00754E98"/>
    <w:rsid w:val="007619EF"/>
    <w:rsid w:val="00765BFB"/>
    <w:rsid w:val="00782A7A"/>
    <w:rsid w:val="007A4A33"/>
    <w:rsid w:val="007B112B"/>
    <w:rsid w:val="007B27E3"/>
    <w:rsid w:val="007B36E6"/>
    <w:rsid w:val="007C1F7C"/>
    <w:rsid w:val="007C4F72"/>
    <w:rsid w:val="007D13FB"/>
    <w:rsid w:val="007D3940"/>
    <w:rsid w:val="007E09C2"/>
    <w:rsid w:val="007E243A"/>
    <w:rsid w:val="007F1B5C"/>
    <w:rsid w:val="007F7A29"/>
    <w:rsid w:val="00802C3F"/>
    <w:rsid w:val="008071E0"/>
    <w:rsid w:val="00807495"/>
    <w:rsid w:val="008122E0"/>
    <w:rsid w:val="008168B4"/>
    <w:rsid w:val="00826274"/>
    <w:rsid w:val="00841263"/>
    <w:rsid w:val="0084602A"/>
    <w:rsid w:val="00853D71"/>
    <w:rsid w:val="00856656"/>
    <w:rsid w:val="00861C28"/>
    <w:rsid w:val="00862648"/>
    <w:rsid w:val="0087423F"/>
    <w:rsid w:val="008850B1"/>
    <w:rsid w:val="0088590F"/>
    <w:rsid w:val="00892BD9"/>
    <w:rsid w:val="008938F0"/>
    <w:rsid w:val="00894E04"/>
    <w:rsid w:val="008B7FD4"/>
    <w:rsid w:val="008C24F7"/>
    <w:rsid w:val="008C3FD8"/>
    <w:rsid w:val="008C7981"/>
    <w:rsid w:val="008D1E1D"/>
    <w:rsid w:val="008D3FB1"/>
    <w:rsid w:val="008E01B1"/>
    <w:rsid w:val="008E371D"/>
    <w:rsid w:val="008F43B5"/>
    <w:rsid w:val="009036B6"/>
    <w:rsid w:val="009059DD"/>
    <w:rsid w:val="0091326C"/>
    <w:rsid w:val="0091399C"/>
    <w:rsid w:val="009142E4"/>
    <w:rsid w:val="009249D5"/>
    <w:rsid w:val="00925429"/>
    <w:rsid w:val="0093020F"/>
    <w:rsid w:val="009316C5"/>
    <w:rsid w:val="009355F1"/>
    <w:rsid w:val="00946116"/>
    <w:rsid w:val="00947EF7"/>
    <w:rsid w:val="00950FA8"/>
    <w:rsid w:val="00955FDB"/>
    <w:rsid w:val="009641AB"/>
    <w:rsid w:val="00966E67"/>
    <w:rsid w:val="00971C3F"/>
    <w:rsid w:val="00971E7C"/>
    <w:rsid w:val="00975006"/>
    <w:rsid w:val="009753D5"/>
    <w:rsid w:val="00980B19"/>
    <w:rsid w:val="009834DC"/>
    <w:rsid w:val="00992DAA"/>
    <w:rsid w:val="009A00A8"/>
    <w:rsid w:val="009A0EB6"/>
    <w:rsid w:val="009A1B3F"/>
    <w:rsid w:val="009A2A80"/>
    <w:rsid w:val="009A3E1E"/>
    <w:rsid w:val="009B6A4B"/>
    <w:rsid w:val="009E3BD4"/>
    <w:rsid w:val="009F502C"/>
    <w:rsid w:val="009F780B"/>
    <w:rsid w:val="00A0387C"/>
    <w:rsid w:val="00A11DAC"/>
    <w:rsid w:val="00A17DD2"/>
    <w:rsid w:val="00A247B8"/>
    <w:rsid w:val="00A249AA"/>
    <w:rsid w:val="00A25681"/>
    <w:rsid w:val="00A262A3"/>
    <w:rsid w:val="00A4043A"/>
    <w:rsid w:val="00A4777F"/>
    <w:rsid w:val="00A55689"/>
    <w:rsid w:val="00A62EEB"/>
    <w:rsid w:val="00A758AD"/>
    <w:rsid w:val="00A80792"/>
    <w:rsid w:val="00A80CDE"/>
    <w:rsid w:val="00A833FC"/>
    <w:rsid w:val="00A957C5"/>
    <w:rsid w:val="00AA1120"/>
    <w:rsid w:val="00AA4BB9"/>
    <w:rsid w:val="00AA54F9"/>
    <w:rsid w:val="00AB4CCF"/>
    <w:rsid w:val="00AB5699"/>
    <w:rsid w:val="00AE1AA1"/>
    <w:rsid w:val="00AE3D60"/>
    <w:rsid w:val="00AE68AC"/>
    <w:rsid w:val="00AF032B"/>
    <w:rsid w:val="00AF0FDF"/>
    <w:rsid w:val="00AF4B4A"/>
    <w:rsid w:val="00AF7048"/>
    <w:rsid w:val="00AF7050"/>
    <w:rsid w:val="00B03209"/>
    <w:rsid w:val="00B04F80"/>
    <w:rsid w:val="00B10489"/>
    <w:rsid w:val="00B17C01"/>
    <w:rsid w:val="00B31243"/>
    <w:rsid w:val="00B3679E"/>
    <w:rsid w:val="00B43CC4"/>
    <w:rsid w:val="00B54233"/>
    <w:rsid w:val="00B543EC"/>
    <w:rsid w:val="00B56D6D"/>
    <w:rsid w:val="00B75217"/>
    <w:rsid w:val="00B8640A"/>
    <w:rsid w:val="00B878D2"/>
    <w:rsid w:val="00B924BD"/>
    <w:rsid w:val="00BA38D4"/>
    <w:rsid w:val="00BA412F"/>
    <w:rsid w:val="00BA4A3F"/>
    <w:rsid w:val="00BA6027"/>
    <w:rsid w:val="00BA6DAF"/>
    <w:rsid w:val="00BB5CC5"/>
    <w:rsid w:val="00BD509C"/>
    <w:rsid w:val="00BD6411"/>
    <w:rsid w:val="00BE6351"/>
    <w:rsid w:val="00BF3671"/>
    <w:rsid w:val="00BF4F0B"/>
    <w:rsid w:val="00BF53C0"/>
    <w:rsid w:val="00C0412F"/>
    <w:rsid w:val="00C07526"/>
    <w:rsid w:val="00C3199D"/>
    <w:rsid w:val="00C54060"/>
    <w:rsid w:val="00C540FC"/>
    <w:rsid w:val="00C54DD9"/>
    <w:rsid w:val="00C6065C"/>
    <w:rsid w:val="00C700EB"/>
    <w:rsid w:val="00C75711"/>
    <w:rsid w:val="00C76077"/>
    <w:rsid w:val="00C82CDD"/>
    <w:rsid w:val="00C84193"/>
    <w:rsid w:val="00C846DE"/>
    <w:rsid w:val="00C87F73"/>
    <w:rsid w:val="00C969D7"/>
    <w:rsid w:val="00C97B3E"/>
    <w:rsid w:val="00CA269C"/>
    <w:rsid w:val="00CC3127"/>
    <w:rsid w:val="00CC6205"/>
    <w:rsid w:val="00CC7851"/>
    <w:rsid w:val="00CC78E2"/>
    <w:rsid w:val="00CE716B"/>
    <w:rsid w:val="00CF3205"/>
    <w:rsid w:val="00CF52D3"/>
    <w:rsid w:val="00D13D5D"/>
    <w:rsid w:val="00D16444"/>
    <w:rsid w:val="00D16F2B"/>
    <w:rsid w:val="00D21002"/>
    <w:rsid w:val="00D260AF"/>
    <w:rsid w:val="00D35DAE"/>
    <w:rsid w:val="00D366AC"/>
    <w:rsid w:val="00D42D17"/>
    <w:rsid w:val="00D53AF3"/>
    <w:rsid w:val="00D54F3D"/>
    <w:rsid w:val="00D5564E"/>
    <w:rsid w:val="00D5596D"/>
    <w:rsid w:val="00D663D3"/>
    <w:rsid w:val="00D70E7C"/>
    <w:rsid w:val="00D77625"/>
    <w:rsid w:val="00D7770E"/>
    <w:rsid w:val="00D9470E"/>
    <w:rsid w:val="00D95201"/>
    <w:rsid w:val="00DA3001"/>
    <w:rsid w:val="00DA459A"/>
    <w:rsid w:val="00DB557B"/>
    <w:rsid w:val="00DB59D2"/>
    <w:rsid w:val="00DC30D3"/>
    <w:rsid w:val="00DD0AA3"/>
    <w:rsid w:val="00DE09B4"/>
    <w:rsid w:val="00DE2E10"/>
    <w:rsid w:val="00E01C63"/>
    <w:rsid w:val="00E0389B"/>
    <w:rsid w:val="00E42DE3"/>
    <w:rsid w:val="00E454A2"/>
    <w:rsid w:val="00E46FD1"/>
    <w:rsid w:val="00E51BBF"/>
    <w:rsid w:val="00E74BE3"/>
    <w:rsid w:val="00E80C5C"/>
    <w:rsid w:val="00E821B8"/>
    <w:rsid w:val="00E863D4"/>
    <w:rsid w:val="00E90D17"/>
    <w:rsid w:val="00E92FD5"/>
    <w:rsid w:val="00EA0280"/>
    <w:rsid w:val="00EA377C"/>
    <w:rsid w:val="00EA757D"/>
    <w:rsid w:val="00EC544C"/>
    <w:rsid w:val="00EC77A6"/>
    <w:rsid w:val="00EC7A4A"/>
    <w:rsid w:val="00ED11AA"/>
    <w:rsid w:val="00ED7A16"/>
    <w:rsid w:val="00F061AE"/>
    <w:rsid w:val="00F12941"/>
    <w:rsid w:val="00F14D8B"/>
    <w:rsid w:val="00F15F1C"/>
    <w:rsid w:val="00F162CE"/>
    <w:rsid w:val="00F20741"/>
    <w:rsid w:val="00F500C7"/>
    <w:rsid w:val="00F50BEE"/>
    <w:rsid w:val="00F74863"/>
    <w:rsid w:val="00F76C46"/>
    <w:rsid w:val="00F93386"/>
    <w:rsid w:val="00F96322"/>
    <w:rsid w:val="00F97455"/>
    <w:rsid w:val="00FA7083"/>
    <w:rsid w:val="00FB5539"/>
    <w:rsid w:val="00FB575D"/>
    <w:rsid w:val="00FC06EC"/>
    <w:rsid w:val="00FD21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EDE141B"/>
  <w15:docId w15:val="{A8F8FF8D-BA06-4FB2-B3CC-204D6D1E8F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F93386"/>
    <w:rPr>
      <w:rFonts w:ascii="Arial" w:hAnsi="Arial"/>
      <w:color w:val="000000"/>
      <w:sz w:val="22"/>
      <w:szCs w:val="24"/>
      <w:lang w:eastAsia="en-US"/>
    </w:rPr>
  </w:style>
  <w:style w:type="paragraph" w:styleId="Nadpis1">
    <w:name w:val="heading 1"/>
    <w:basedOn w:val="Normln"/>
    <w:next w:val="Normln"/>
    <w:qFormat/>
    <w:rsid w:val="00925429"/>
    <w:pPr>
      <w:keepNext/>
      <w:numPr>
        <w:numId w:val="25"/>
      </w:numPr>
      <w:tabs>
        <w:tab w:val="left" w:pos="284"/>
      </w:tabs>
      <w:outlineLvl w:val="0"/>
    </w:pPr>
    <w:rPr>
      <w:b/>
      <w:bCs/>
      <w:u w:val="single"/>
      <w:lang w:val="de-AT"/>
    </w:rPr>
  </w:style>
  <w:style w:type="paragraph" w:styleId="Nadpis2">
    <w:name w:val="heading 2"/>
    <w:basedOn w:val="Normln"/>
    <w:next w:val="Normln"/>
    <w:qFormat/>
    <w:rsid w:val="00925429"/>
    <w:pPr>
      <w:keepNext/>
      <w:numPr>
        <w:ilvl w:val="1"/>
        <w:numId w:val="25"/>
      </w:numPr>
      <w:tabs>
        <w:tab w:val="left" w:pos="567"/>
      </w:tabs>
      <w:outlineLvl w:val="1"/>
    </w:pPr>
    <w:rPr>
      <w:b/>
      <w:bCs/>
      <w:lang w:val="de-AT"/>
    </w:rPr>
  </w:style>
  <w:style w:type="paragraph" w:styleId="Nadpis3">
    <w:name w:val="heading 3"/>
    <w:basedOn w:val="Normln"/>
    <w:next w:val="Normln"/>
    <w:qFormat/>
    <w:rsid w:val="00925429"/>
    <w:pPr>
      <w:keepNext/>
      <w:numPr>
        <w:ilvl w:val="2"/>
        <w:numId w:val="25"/>
      </w:numPr>
      <w:tabs>
        <w:tab w:val="left" w:pos="851"/>
      </w:tabs>
      <w:outlineLvl w:val="2"/>
    </w:pPr>
    <w:rPr>
      <w:bCs/>
      <w:u w:val="single"/>
      <w:lang w:val="de-AT"/>
    </w:rPr>
  </w:style>
  <w:style w:type="paragraph" w:styleId="Nadpis4">
    <w:name w:val="heading 4"/>
    <w:basedOn w:val="Normln"/>
    <w:next w:val="Normln"/>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Nadpis5">
    <w:name w:val="heading 5"/>
    <w:basedOn w:val="Normln"/>
    <w:next w:val="Normln"/>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Nadpis6">
    <w:name w:val="heading 6"/>
    <w:basedOn w:val="Normln"/>
    <w:next w:val="Normln"/>
    <w:qFormat/>
    <w:rsid w:val="00925429"/>
    <w:pPr>
      <w:overflowPunct w:val="0"/>
      <w:autoSpaceDE w:val="0"/>
      <w:autoSpaceDN w:val="0"/>
      <w:adjustRightInd w:val="0"/>
      <w:spacing w:before="240" w:after="60"/>
      <w:textAlignment w:val="baseline"/>
      <w:outlineLvl w:val="5"/>
    </w:pPr>
    <w:rPr>
      <w:b/>
      <w:szCs w:val="20"/>
      <w:lang w:eastAsia="de-DE"/>
    </w:rPr>
  </w:style>
  <w:style w:type="paragraph" w:styleId="Nadpis7">
    <w:name w:val="heading 7"/>
    <w:basedOn w:val="Normln"/>
    <w:next w:val="Normln"/>
    <w:qFormat/>
    <w:rsid w:val="00925429"/>
    <w:pPr>
      <w:overflowPunct w:val="0"/>
      <w:autoSpaceDE w:val="0"/>
      <w:autoSpaceDN w:val="0"/>
      <w:adjustRightInd w:val="0"/>
      <w:spacing w:before="240" w:after="60"/>
      <w:textAlignment w:val="baseline"/>
      <w:outlineLvl w:val="6"/>
    </w:pPr>
    <w:rPr>
      <w:szCs w:val="20"/>
      <w:lang w:eastAsia="de-DE"/>
    </w:rPr>
  </w:style>
  <w:style w:type="paragraph" w:styleId="Nadpis8">
    <w:name w:val="heading 8"/>
    <w:basedOn w:val="Normln"/>
    <w:next w:val="Normln"/>
    <w:qFormat/>
    <w:rsid w:val="00925429"/>
    <w:pPr>
      <w:overflowPunct w:val="0"/>
      <w:autoSpaceDE w:val="0"/>
      <w:autoSpaceDN w:val="0"/>
      <w:adjustRightInd w:val="0"/>
      <w:spacing w:before="240" w:after="60"/>
      <w:textAlignment w:val="baseline"/>
      <w:outlineLvl w:val="7"/>
    </w:pPr>
    <w:rPr>
      <w:i/>
      <w:szCs w:val="20"/>
      <w:lang w:eastAsia="de-DE"/>
    </w:rPr>
  </w:style>
  <w:style w:type="paragraph" w:styleId="Nadpis9">
    <w:name w:val="heading 9"/>
    <w:basedOn w:val="Normln"/>
    <w:next w:val="Normln"/>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semiHidden/>
    <w:rsid w:val="00925429"/>
    <w:pPr>
      <w:tabs>
        <w:tab w:val="center" w:pos="4536"/>
        <w:tab w:val="right" w:pos="9072"/>
      </w:tabs>
    </w:pPr>
  </w:style>
  <w:style w:type="paragraph" w:styleId="Zpat">
    <w:name w:val="footer"/>
    <w:basedOn w:val="Normln"/>
    <w:semiHidden/>
    <w:rsid w:val="00925429"/>
    <w:pPr>
      <w:tabs>
        <w:tab w:val="center" w:pos="4536"/>
        <w:tab w:val="right" w:pos="9072"/>
      </w:tabs>
    </w:pPr>
  </w:style>
  <w:style w:type="character" w:styleId="slostrnky">
    <w:name w:val="page number"/>
    <w:basedOn w:val="Standardnpsmoodstavce"/>
    <w:semiHidden/>
    <w:rsid w:val="00925429"/>
    <w:rPr>
      <w:rFonts w:ascii="Arial" w:hAnsi="Arial"/>
      <w:dstrike w:val="0"/>
      <w:color w:val="000000"/>
      <w:sz w:val="22"/>
      <w:u w:val="none"/>
      <w:vertAlign w:val="baseline"/>
    </w:rPr>
  </w:style>
  <w:style w:type="paragraph" w:styleId="Rozloendokumentu">
    <w:name w:val="Document Map"/>
    <w:basedOn w:val="Normln"/>
    <w:semiHidden/>
    <w:rsid w:val="00925429"/>
    <w:pPr>
      <w:shd w:val="clear" w:color="auto" w:fill="000080"/>
    </w:pPr>
    <w:rPr>
      <w:rFonts w:ascii="Tahoma" w:hAnsi="Tahoma" w:cs="Tahoma"/>
    </w:rPr>
  </w:style>
  <w:style w:type="numbering" w:customStyle="1" w:styleId="ListemitAufzhlungszeichenDoka">
    <w:name w:val="Liste mit Aufzählungszeichen Doka"/>
    <w:basedOn w:val="Bezseznamu"/>
    <w:rsid w:val="00C846DE"/>
    <w:pPr>
      <w:numPr>
        <w:numId w:val="30"/>
      </w:numPr>
    </w:pPr>
  </w:style>
  <w:style w:type="character" w:styleId="Odkaznakoment">
    <w:name w:val="annotation reference"/>
    <w:basedOn w:val="Standardnpsmoodstavce"/>
    <w:uiPriority w:val="99"/>
    <w:semiHidden/>
    <w:unhideWhenUsed/>
    <w:rsid w:val="00016591"/>
    <w:rPr>
      <w:sz w:val="16"/>
      <w:szCs w:val="16"/>
    </w:rPr>
  </w:style>
  <w:style w:type="paragraph" w:styleId="Textkomente">
    <w:name w:val="annotation text"/>
    <w:basedOn w:val="Normln"/>
    <w:link w:val="TextkomenteChar"/>
    <w:uiPriority w:val="99"/>
    <w:semiHidden/>
    <w:unhideWhenUsed/>
    <w:rsid w:val="00016591"/>
    <w:rPr>
      <w:sz w:val="20"/>
      <w:szCs w:val="20"/>
    </w:rPr>
  </w:style>
  <w:style w:type="character" w:customStyle="1" w:styleId="TextkomenteChar">
    <w:name w:val="Text komentáře Char"/>
    <w:basedOn w:val="Standardnpsmoodstavce"/>
    <w:link w:val="Textkomente"/>
    <w:uiPriority w:val="99"/>
    <w:semiHidden/>
    <w:rsid w:val="00016591"/>
    <w:rPr>
      <w:rFonts w:ascii="Arial" w:hAnsi="Arial"/>
      <w:color w:val="000000"/>
      <w:lang w:val="de-DE"/>
    </w:rPr>
  </w:style>
  <w:style w:type="paragraph" w:styleId="Pedmtkomente">
    <w:name w:val="annotation subject"/>
    <w:basedOn w:val="Textkomente"/>
    <w:next w:val="Textkomente"/>
    <w:link w:val="PedmtkomenteChar"/>
    <w:uiPriority w:val="99"/>
    <w:semiHidden/>
    <w:unhideWhenUsed/>
    <w:rsid w:val="00016591"/>
    <w:rPr>
      <w:b/>
      <w:bCs/>
    </w:rPr>
  </w:style>
  <w:style w:type="character" w:customStyle="1" w:styleId="PedmtkomenteChar">
    <w:name w:val="Předmět komentáře Char"/>
    <w:basedOn w:val="TextkomenteChar"/>
    <w:link w:val="Pedmtkomente"/>
    <w:uiPriority w:val="99"/>
    <w:semiHidden/>
    <w:rsid w:val="00016591"/>
    <w:rPr>
      <w:rFonts w:ascii="Arial" w:hAnsi="Arial"/>
      <w:b/>
      <w:bCs/>
      <w:color w:val="000000"/>
      <w:lang w:val="de-DE"/>
    </w:rPr>
  </w:style>
  <w:style w:type="paragraph" w:styleId="Revize">
    <w:name w:val="Revision"/>
    <w:hidden/>
    <w:uiPriority w:val="99"/>
    <w:semiHidden/>
    <w:rsid w:val="00016591"/>
    <w:rPr>
      <w:rFonts w:ascii="Arial" w:hAnsi="Arial"/>
      <w:color w:val="000000"/>
      <w:sz w:val="22"/>
      <w:szCs w:val="24"/>
      <w:lang w:eastAsia="en-US"/>
    </w:rPr>
  </w:style>
  <w:style w:type="paragraph" w:styleId="Textbubliny">
    <w:name w:val="Balloon Text"/>
    <w:basedOn w:val="Normln"/>
    <w:link w:val="TextbublinyChar"/>
    <w:uiPriority w:val="99"/>
    <w:semiHidden/>
    <w:unhideWhenUsed/>
    <w:rsid w:val="00016591"/>
    <w:rPr>
      <w:rFonts w:ascii="Tahoma" w:hAnsi="Tahoma" w:cs="Tahoma"/>
      <w:sz w:val="16"/>
      <w:szCs w:val="16"/>
    </w:rPr>
  </w:style>
  <w:style w:type="character" w:customStyle="1" w:styleId="TextbublinyChar">
    <w:name w:val="Text bubliny Char"/>
    <w:basedOn w:val="Standardnpsmoodstavce"/>
    <w:link w:val="Textbubliny"/>
    <w:uiPriority w:val="99"/>
    <w:semiHidden/>
    <w:rsid w:val="00016591"/>
    <w:rPr>
      <w:rFonts w:ascii="Tahoma" w:hAnsi="Tahoma" w:cs="Tahoma"/>
      <w:color w:val="000000"/>
      <w:sz w:val="16"/>
      <w:szCs w:val="16"/>
      <w:lang w:val="de-DE"/>
    </w:rPr>
  </w:style>
  <w:style w:type="character" w:styleId="Hypertextovodkaz">
    <w:name w:val="Hyperlink"/>
    <w:basedOn w:val="Standardnpsmoodstavce"/>
    <w:uiPriority w:val="99"/>
    <w:unhideWhenUsed/>
    <w:rsid w:val="00016591"/>
    <w:rPr>
      <w:rFonts w:ascii="Arial" w:hAnsi="Arial" w:cs="Arial" w:hint="default"/>
      <w:color w:val="666666"/>
      <w:sz w:val="18"/>
      <w:szCs w:val="18"/>
      <w:u w:val="single"/>
    </w:rPr>
  </w:style>
  <w:style w:type="character" w:styleId="Sledovanodkaz">
    <w:name w:val="FollowedHyperlink"/>
    <w:basedOn w:val="Standardnpsmoodstavce"/>
    <w:uiPriority w:val="99"/>
    <w:semiHidden/>
    <w:unhideWhenUsed/>
    <w:rsid w:val="00AE1AA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shop.doka.com" TargetMode="External"/><Relationship Id="rId13" Type="http://schemas.openxmlformats.org/officeDocument/2006/relationships/hyperlink" Target="https://shop.doka.com" TargetMode="External"/><Relationship Id="rId18" Type="http://schemas.openxmlformats.org/officeDocument/2006/relationships/hyperlink" Target="https://shop.doka.com" TargetMode="External"/><Relationship Id="rId26" Type="http://schemas.openxmlformats.org/officeDocument/2006/relationships/image" Target="media/image3.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ww.doka.com/cz/home/apps/Doka-Tools-App" TargetMode="External"/><Relationship Id="rId34" Type="http://schemas.openxmlformats.org/officeDocument/2006/relationships/hyperlink" Target="https://shop.doka.com"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shop.doka.com" TargetMode="External"/><Relationship Id="rId17" Type="http://schemas.openxmlformats.org/officeDocument/2006/relationships/hyperlink" Target="https://www.doka.com/cz/home/apps/Doka-Tools-App" TargetMode="External"/><Relationship Id="rId25" Type="http://schemas.openxmlformats.org/officeDocument/2006/relationships/hyperlink" Target="https://shop.doka.com" TargetMode="External"/><Relationship Id="rId33" Type="http://schemas.openxmlformats.org/officeDocument/2006/relationships/image" Target="media/image6.pn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mydoka.com/portal/cs/login" TargetMode="External"/><Relationship Id="rId20" Type="http://schemas.openxmlformats.org/officeDocument/2006/relationships/hyperlink" Target="https://mydoka.com/portal/cs/login" TargetMode="External"/><Relationship Id="rId29" Type="http://schemas.openxmlformats.org/officeDocument/2006/relationships/image" Target="media/image4.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hop.doka.com" TargetMode="External"/><Relationship Id="rId24" Type="http://schemas.openxmlformats.org/officeDocument/2006/relationships/image" Target="media/image2.png"/><Relationship Id="rId32" Type="http://schemas.openxmlformats.org/officeDocument/2006/relationships/hyperlink" Target="https://www.doka.com/cz/home/apps/Doka-Tools-App" TargetMode="External"/><Relationship Id="rId37" Type="http://schemas.openxmlformats.org/officeDocument/2006/relationships/hyperlink" Target="https://mydoka.com/portal/cs/login" TargetMode="External"/><Relationship Id="rId4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mydoka.com/portal/cs/login" TargetMode="External"/><Relationship Id="rId23" Type="http://schemas.openxmlformats.org/officeDocument/2006/relationships/image" Target="media/image1.png"/><Relationship Id="rId28" Type="http://schemas.openxmlformats.org/officeDocument/2006/relationships/hyperlink" Target="https://mydoka.com/portal/cs/login" TargetMode="External"/><Relationship Id="rId36" Type="http://schemas.openxmlformats.org/officeDocument/2006/relationships/hyperlink" Target="https://www.doka.com" TargetMode="External"/><Relationship Id="rId10" Type="http://schemas.openxmlformats.org/officeDocument/2006/relationships/hyperlink" Target="https://shop.doka.com" TargetMode="External"/><Relationship Id="rId19" Type="http://schemas.openxmlformats.org/officeDocument/2006/relationships/hyperlink" Target="https://mydoka.com/portal/cs/login" TargetMode="External"/><Relationship Id="rId31"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shop.doka.com" TargetMode="External"/><Relationship Id="rId14" Type="http://schemas.openxmlformats.org/officeDocument/2006/relationships/hyperlink" Target="https://www.doka.com/cz/home/apps/Doka-Tools-App" TargetMode="External"/><Relationship Id="rId22" Type="http://schemas.openxmlformats.org/officeDocument/2006/relationships/hyperlink" Target="https://shop.doka.com" TargetMode="External"/><Relationship Id="rId27" Type="http://schemas.openxmlformats.org/officeDocument/2006/relationships/hyperlink" Target="https://www.doka.com/cz/home/apps/Doka-Tools-App" TargetMode="External"/><Relationship Id="rId30" Type="http://schemas.openxmlformats.org/officeDocument/2006/relationships/hyperlink" Target="https://mydoka.com/portal/cs/login" TargetMode="External"/><Relationship Id="rId35" Type="http://schemas.openxmlformats.org/officeDocument/2006/relationships/hyperlink" Target="https://www.doka.com/cz/news/newsletter-registration" TargetMode="External"/><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_rels/footer2.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syka\AppData\Roaming\Microsoft\Templates\Word%20Template%20Czech%20Praha.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6642F4-DD73-4DA1-8A4D-C0C4CF86D7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 Template Czech Praha.dotx</Template>
  <TotalTime>0</TotalTime>
  <Pages>6</Pages>
  <Words>1413</Words>
  <Characters>8341</Characters>
  <Application>Microsoft Office Word</Application>
  <DocSecurity>0</DocSecurity>
  <Lines>69</Lines>
  <Paragraphs>19</Paragraphs>
  <ScaleCrop>false</ScaleCrop>
  <HeadingPairs>
    <vt:vector size="2" baseType="variant">
      <vt:variant>
        <vt:lpstr>Název</vt:lpstr>
      </vt:variant>
      <vt:variant>
        <vt:i4>1</vt:i4>
      </vt:variant>
    </vt:vector>
  </HeadingPairs>
  <TitlesOfParts>
    <vt:vector size="1" baseType="lpstr">
      <vt:lpstr>Briefvorlage nach AA DG- R1-MSD-0001 02 DEU</vt:lpstr>
    </vt:vector>
  </TitlesOfParts>
  <Company>Umdasch AG</Company>
  <LinksUpToDate>false</LinksUpToDate>
  <CharactersWithSpaces>9735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creator>Syka Radek</dc:creator>
  <cp:lastModifiedBy>Syka Radek</cp:lastModifiedBy>
  <cp:revision>3</cp:revision>
  <cp:lastPrinted>2020-02-19T10:47:00Z</cp:lastPrinted>
  <dcterms:created xsi:type="dcterms:W3CDTF">2020-04-06T12:34:00Z</dcterms:created>
  <dcterms:modified xsi:type="dcterms:W3CDTF">2020-04-06T12:37:00Z</dcterms:modified>
</cp:coreProperties>
</file>