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3C91" w:rsidRPr="00DF3C91" w:rsidRDefault="00DF3C91" w:rsidP="00DF3C91">
      <w:pPr>
        <w:shd w:val="clear" w:color="auto" w:fill="FFFFFF"/>
        <w:spacing w:after="139" w:line="213" w:lineRule="atLeast"/>
        <w:outlineLvl w:val="3"/>
        <w:rPr>
          <w:rFonts w:cs="Arial"/>
          <w:b/>
          <w:bCs/>
          <w:sz w:val="32"/>
          <w:szCs w:val="31"/>
          <w:lang/>
        </w:rPr>
      </w:pPr>
      <w:r>
        <w:rPr>
          <w:rFonts w:cs="Arial"/>
          <w:b/>
          <w:bCs/>
          <w:sz w:val="32"/>
          <w:szCs w:val="31"/>
        </w:rPr>
        <w:t>Bygga 4.0.  – Digitalt försprång med Concremote</w:t>
      </w:r>
    </w:p>
    <w:p w:rsidR="00DF3C91" w:rsidRPr="00DF3C91" w:rsidRDefault="00DF3C91" w:rsidP="00DF3C91">
      <w:pPr>
        <w:rPr>
          <w:rFonts w:cs="Arial"/>
          <w:b/>
          <w:sz w:val="24"/>
        </w:rPr>
      </w:pPr>
      <w:r>
        <w:rPr>
          <w:rFonts w:cs="Arial"/>
          <w:b/>
          <w:sz w:val="24"/>
        </w:rPr>
        <w:t>Ökad produktivitet och mätbara framgångar med innovativ betongsensorteknologi</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836470" w:rsidRPr="00DF3C91" w:rsidRDefault="00836470" w:rsidP="00836470">
      <w:pPr>
        <w:rPr>
          <w:rFonts w:cs="Arial"/>
          <w:sz w:val="28"/>
        </w:rPr>
      </w:pPr>
    </w:p>
    <w:tbl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blPr xmlns:w="http://schemas.openxmlformats.org/wordprocessingml/2006/main">
        <w:tblW w:w="0" w:type="auto"/>
        <w:tblLook w:val="04A0" w:firstRow="1" w:lastRow="0" w:firstColumn="1" w:lastColumn="0" w:noHBand="0" w:noVBand="1"/>
      </w:tblPr>
      <w:tblGrid>
        <w:gridCol w:w="4520"/>
        <w:gridCol w:w="4768"/>
      </w:tblGrid>
      <w:tr w:rsidR="00FF39CC" w:rsidRPr="00AF7F56" w:rsidTr="005B18E3">
        <w:tc>
          <w:tcPr>
            <w:tcW w:w="4520" w:type="dxa"/>
          </w:tcPr>
          <w:p w:rsidR="00FF39CC" w:rsidRDefault="00FF39CC" w:rsidP="00FF39C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713990" cy="1800000"/>
                  <wp:effectExtent l="1905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713990" cy="1800000"/>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4768" w:type="dxa"/>
          </w:tcPr>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A64343" w:rsidP="00FF39CC">
            <w:pPr>
              <w:spacing w:line="276" w:lineRule="auto"/>
              <w:rPr>
                <w:sz w:val="16"/>
                <w:szCs w:val="16"/>
              </w:rPr>
            </w:pPr>
            <w:r>
              <w:rPr>
                <w:sz w:val="16"/>
                <w:szCs w:val="16"/>
              </w:rPr>
              <w:t xml:space="preserve">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B3D05" w:rsidRDefault="004B3D05" w:rsidP="00FF39CC">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B3D05" w:rsidRDefault="004B3D05" w:rsidP="00FF39CC">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FF39CC" w:rsidRDefault="00FF39CC" w:rsidP="00FF39CC">
            <w:pPr>
              <w:spacing w:line="276" w:lineRule="auto"/>
              <w:rPr>
                <w:sz w:val="16"/>
                <w:szCs w:val="16"/>
              </w:rPr>
            </w:pPr>
          </w:p>
          <w:p w:rsidR="00FF39CC" w:rsidRPr="00AF7F56" w:rsidRDefault="00DF3C91" w:rsidP="00FF39CC">
            <w:pPr>
              <w:spacing w:line="276" w:lineRule="auto"/>
              <w:rPr>
                <w:sz w:val="16"/>
              </w:rPr>
            </w:pPr>
            <w:r>
              <w:rPr>
                <w:sz w:val="16"/>
              </w:rPr>
              <w:t>Concremote tar fram den optimala tidpunkten för avformning och ökar på så vis produktiviteten avsevärt.</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FF39CC" w:rsidRPr="00DF3C91" w:rsidRDefault="00FF39CC" w:rsidP="00FF39CC">
            <w:pPr>
              <w:spacing w:line="276" w:lineRule="auto"/>
              <w:rPr>
                <w:sz w:val="16"/>
                <w:szCs w:val="16"/>
              </w:rPr>
            </w:pPr>
          </w:p>
          <w:p w:rsidR="00FF39CC" w:rsidRPr="00A64343" w:rsidRDefault="00CE5CFC" w:rsidP="00FF39CC">
            <w:pPr>
              <w:spacing w:line="276" w:lineRule="auto"/>
              <w:rPr>
                <w:sz w:val="16"/>
                <w:szCs w:val="16"/>
              </w:rPr>
            </w:pPr>
            <w:r>
              <w:rPr>
                <w:sz w:val="16"/>
              </w:rPr>
              <w:t>Doka_201611_Concremote_01.jpg</w:t>
            </w:r>
          </w:p>
          <w:p w:rsidR="00FF39CC" w:rsidRPr="00A64343" w:rsidRDefault="00DF3C91" w:rsidP="00FF39CC">
            <w:pPr>
              <w:spacing w:line="276" w:lineRule="auto"/>
              <w:rPr>
                <w:sz w:val="16"/>
                <w:szCs w:val="16"/>
              </w:rPr>
            </w:pPr>
            <w:r>
              <w:rPr>
                <w:sz w:val="16"/>
              </w:rPr>
              <w:t xml:space="preserve">Fotocredit: </w:t>
            </w:r>
            <w:r>
              <w:rPr>
                <w:sz w:val="16"/>
              </w:rPr>
              <w:t>Doka GmbH</w:t>
            </w:r>
          </w:p>
        </w:tc>
      </w:tr>
    </w:tbl>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FF39CC" w:rsidRPr="00A64343" w:rsidRDefault="00FF39CC" w:rsidP="00836470">
      <w:pPr>
        <w:rPr>
          <w:rFonts w:cs="Arial"/>
          <w:sz w:val="28"/>
        </w:rPr>
      </w:pPr>
    </w:p>
    <w:p w:rsidR="00DF3C91" w:rsidRPr="00DF3C91" w:rsidRDefault="00DF3C91" w:rsidP="00DF3C91">
      <w:pPr>
        <w:rPr>
          <w:rFonts w:cs="Arial"/>
        </w:rPr>
      </w:pPr>
      <w:r>
        <w:rPr>
          <w:rFonts w:cs="Arial"/>
        </w:rPr>
        <w:t xml:space="preserve">Digitaliseringen ger det avgörande försprånget på byggnadsplatsen. </w:t>
      </w:r>
      <w:r>
        <w:rPr>
          <w:rFonts w:cs="Arial"/>
        </w:rPr>
        <w:t xml:space="preserve">Enligt studier är för närvarande upp till 57 % av arbetena i byggprocessen inte värdeskapande, förorsakade av fel och brister, vänte- och söktider, oklara byggprocesser och bristande kommunikation. </w:t>
      </w:r>
      <w:r>
        <w:rPr>
          <w:rFonts w:cs="Arial"/>
        </w:rPr>
        <w:t xml:space="preserve">Med digitaliseringen kan man i framtiden lyckas utnyttja den här potentialen. </w:t>
      </w:r>
      <w:r>
        <w:rPr>
          <w:rFonts w:cs="Arial"/>
        </w:rPr>
        <w:t xml:space="preserve">Det är innovativa teknologier som gör det möjligt. </w:t>
      </w:r>
      <w:r>
        <w:rPr>
          <w:rFonts w:cs="Arial"/>
        </w:rPr>
        <w:t xml:space="preserve">Det bästa exemplet är Concremote – ett resultat av digitaliseringen som syns redan idag – och som redan har använts av Doka på över 100 byggarbetsplatser. </w:t>
      </w:r>
      <w:r>
        <w:rPr>
          <w:rFonts w:cs="Arial"/>
        </w:rPr>
        <w:t xml:space="preserve">Concremote tar fram den optimala tidpunkten för avformning och ökar på så vis produktiviteten avsevärt. </w:t>
      </w:r>
      <w:r>
        <w:rPr>
          <w:rFonts w:cs="Arial"/>
        </w:rPr>
        <w:t>Med Concremote bidrar Doka på ett viktigt sätt till BIM, den interaktiva och kontinuerliga processoptimeringen över ett objekts hela livscykel.</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Sensorlösningen ger data om temperatur- och hållfasthetsutveckling för betong i realtid, men andra ord avgörande information för byggprocessen. </w:t>
      </w:r>
      <w:r>
        <w:rPr>
          <w:rFonts w:cs="Arial"/>
        </w:rPr>
        <w:t>Med Concremote kan exempelvis etapptiden vid formningen av byggnadens kärna kortas med en dag i ett typiskt 47-våningshöghus. Det betyder en produktivitetsökning med 20 %.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Concremote är mångsidig. </w:t>
      </w:r>
      <w:r>
        <w:rPr>
          <w:rFonts w:cs="Arial"/>
        </w:rPr>
        <w:t xml:space="preserve">Som vid -40 grader vid bygget av Muskrat Falls, Kanadas näst största vattenkraftverk eller vid bygget av Highpoint-höghuset i London med 47 våningar. </w:t>
      </w:r>
      <w:r>
        <w:rPr>
          <w:rFonts w:cs="Arial"/>
        </w:rPr>
        <w:t xml:space="preserve">Vid många projekt hjälper Concremote till att hitta tidigast möjliga avformningstidpunkt, minskar etapptider, ger information om det planerade betongreceptet är lämpligt eller borde optimeras och fungerar som pålitlig dokumentation, vilket är en stor fördel när det gäller ansvarsfrågor.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b/>
          <w:i/>
        </w:rPr>
      </w:pPr>
      <w:r>
        <w:rPr>
          <w:rFonts w:cs="Arial"/>
          <w:b/>
          <w:i/>
        </w:rPr>
        <w:t>Mätbara framgångar i realtid</w:t>
      </w:r>
    </w:p>
    <w:p w:rsidR="00DF3C91" w:rsidRPr="00DF3C91" w:rsidRDefault="00DF3C91" w:rsidP="00DF3C91">
      <w:pPr>
        <w:rPr>
          <w:rFonts w:cs="Arial"/>
        </w:rPr>
      </w:pPr>
      <w:r>
        <w:rPr>
          <w:rFonts w:cs="Arial"/>
        </w:rPr>
        <w:t xml:space="preserve">Genom att överföra realtidsuppgifter gör Concremote framgångar mätbara samtidigt som arbeten med formning och platsgjuten betong kan styras bättre. </w:t>
      </w:r>
      <w:r>
        <w:rPr>
          <w:rFonts w:cs="Arial"/>
        </w:rPr>
        <w:t xml:space="preserve">För bestämningen använder Concremote två sensortyper: en trådlös valvsensor som sätts in i den nygjutna betongen vid platsgjutna valv efter avjämningen eller en kabelsensor som kan byggas in direkt i väggformens formyta. </w:t>
      </w:r>
    </w:p>
    <w:p w:rsidR="00DF3C91" w:rsidRPr="00DF3C91" w:rsidRDefault="00DF3C91" w:rsidP="00DF3C91">
      <w:pPr>
        <w:rPr>
          <w:rFonts w:cs="Arial"/>
        </w:rPr>
      </w:pPr>
      <w:r>
        <w:rPr>
          <w:rFonts w:cs="Arial"/>
        </w:rPr>
        <w:t xml:space="preserve">Sensorerna mäter med jämna mellanrum temperaturutvecklingen i den nygjutna betongen och överför datan till Concremote-datorcentralen i det holländska teknologiföretaget B|A|S. Ett företag som Doka Group övertog i juli 2016. </w:t>
      </w:r>
      <w:r>
        <w:rPr>
          <w:rFonts w:cs="Arial"/>
        </w:rPr>
        <w:t xml:space="preserve">Där beräknas pålitlig information enligt gällande normer om hållfasthetsutvecklingen i betongen och ställs till förfogande på byggnadsplatsen digitalt och i realtid. </w:t>
      </w:r>
      <w:r>
        <w:rPr>
          <w:rFonts w:cs="Arial"/>
        </w:rPr>
        <w:t xml:space="preserve">Datan är alltid tillgänglig oberoende av plats genom en säkrad webbportal via bärbar dator, surfplatta och smartphone. </w:t>
      </w:r>
      <w:r>
        <w:rPr>
          <w:rFonts w:cs="Arial"/>
        </w:rPr>
        <w:t>Användarna kan dessutom få meddelanden om tidigt hållfasthet och temperaturutveckling via e-post eller SMS.</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Det gör det möjligt för de ansvariga på byggnadsplatsen att träffsäkert fastställa exempelvis polering, avformningstidpunkter, efterbehandlingstider och den tidigaste tidpunkten för förspänningen. </w:t>
      </w:r>
      <w:r>
        <w:rPr>
          <w:rFonts w:cs="Arial"/>
        </w:rPr>
        <w:t xml:space="preserve">Det är viktigt att mäta värmeutvecklingen för att kontrollera spänningar i byggdelen på grund av temperaturskillnader. </w:t>
      </w:r>
      <w:r>
        <w:rPr>
          <w:rFonts w:cs="Arial"/>
        </w:rPr>
        <w:t>Därigenom kan sprickor och senare byggnadsskador undvikas.</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b/>
          <w:i/>
        </w:rPr>
      </w:pPr>
      <w:r>
        <w:rPr>
          <w:rFonts w:cs="Arial"/>
          <w:b/>
          <w:i/>
        </w:rPr>
        <w:t>Muskrat Falls – världens största Concremote-byggnadsplats</w:t>
      </w:r>
    </w:p>
    <w:p w:rsidR="00DF3C91" w:rsidRPr="00DF3C91" w:rsidRDefault="00DF3C91" w:rsidP="00DF3C91">
      <w:pPr>
        <w:rPr>
          <w:rFonts w:cs="Arial"/>
        </w:rPr>
      </w:pPr>
      <w:r>
        <w:rPr>
          <w:rFonts w:cs="Arial"/>
        </w:rPr>
        <w:t xml:space="preserve">Att undvika sprickor var också ett av de viktigaste kriterierna för formningen av Muskrat Falls i Labrador, Kanada. </w:t>
      </w:r>
      <w:r>
        <w:rPr>
          <w:rFonts w:cs="Arial"/>
        </w:rPr>
        <w:t xml:space="preserve">De extrema väderförhållandena var en särskild utmaning vid bygget av 824 MW-vattenkraftverket som kommer att leverera ström till provinserna Labrador och Newfoundland. </w:t>
      </w:r>
      <w:r>
        <w:rPr>
          <w:rFonts w:cs="Arial"/>
        </w:rPr>
        <w:t xml:space="preserve">Vid gjutningen på byggnadsplatsen var det temperaturer på ner till minus 40 grader på vintern och plus 30 grader på sommaren. </w:t>
      </w:r>
      <w:r>
        <w:rPr>
          <w:rFonts w:cs="Arial"/>
        </w:rPr>
        <w:t xml:space="preserve">Man var därför tvungen att i stor utsträckning värma upp inklädnader och formsystem. </w:t>
      </w:r>
      <w:r>
        <w:rPr>
          <w:rFonts w:cs="Arial"/>
        </w:rPr>
        <w:t xml:space="preserve">Med hundratals mätningar på platsen kunde Concremote säkerställa en pålitlig temperaturkontroll och därmed kvaliteten på den massiva betongen. </w:t>
      </w:r>
      <w:r>
        <w:rPr>
          <w:rFonts w:cs="Arial"/>
        </w:rPr>
        <w:t xml:space="preserve">Totalt användes 35 Concremote-sensorer. Därmed är megaprojektet samtidigt också den största Concremote-byggnadsplatsen i världen fram tills nu.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BD525F" w:rsidP="00DF3C91">
      <w:pPr>
        <w:rPr>
          <w:rFonts w:cs="Arial"/>
          <w:b/>
          <w:i/>
        </w:rPr>
      </w:pPr>
      <w:r>
        <w:rPr>
          <w:rFonts w:cs="Arial"/>
          <w:b/>
          <w:i/>
        </w:rPr>
        <w:t>Highpoint – 47 dagar snabbare tack vare Concremote</w:t>
      </w:r>
    </w:p>
    <w:p w:rsidR="00923505" w:rsidRPr="00923505" w:rsidRDefault="00DF3C91" w:rsidP="00923505">
      <w:pPr>
        <w:rPr>
          <w:rFonts w:cs="Arial"/>
        </w:rPr>
      </w:pPr>
      <w:r>
        <w:rPr>
          <w:rFonts w:cs="Arial"/>
        </w:rPr>
        <w:t xml:space="preserve">Hur Concremote bidrar till att korta ner byggtiden visar bostadshuset Highpoint i London. </w:t>
      </w:r>
      <w:r>
        <w:rPr>
          <w:rFonts w:cs="Arial"/>
        </w:rPr>
        <w:t>Totalt användes 2350 m</w:t>
      </w:r>
      <w:r>
        <w:rPr>
          <w:rFonts w:cs="Arial"/>
          <w:vertAlign w:val="superscript"/>
        </w:rPr>
        <w:t>3</w:t>
      </w:r>
      <w:r>
        <w:rPr>
          <w:rFonts w:cs="Arial"/>
        </w:rPr>
        <w:t xml:space="preserve"> betong för kärnan i det 155 m höga höghuset. När det är färdigt skall det finnas 457 lägenheter här. </w:t>
      </w:r>
      <w:r>
        <w:rPr>
          <w:rFonts w:cs="Arial"/>
        </w:rPr>
        <w:t xml:space="preserve">Genom att använda Concremote gick det att korta ner etapptiderna avsevärt. </w:t>
      </w:r>
      <w:r>
        <w:rPr>
          <w:rFonts w:cs="Arial"/>
        </w:rPr>
        <w:t xml:space="preserve">Per etapp och våningsplan gick det att spara in en arbetsdag, totalt 47 byggdagar. </w:t>
      </w:r>
      <w:r>
        <w:rPr>
          <w:rFonts w:cs="Arial"/>
        </w:rPr>
        <w:t xml:space="preserve">4 Concremote-sensorer användes, inbyggda i det självklättrande formsystemet SCP.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5D4F34" w:rsidRPr="00DF3C91" w:rsidRDefault="005D4F34" w:rsidP="00A14830">
      <w:pPr/>
    </w:p>
    <w:p w:rsidR="00DF3C91" w:rsidRPr="00F55A4E" w:rsidRDefault="00DF3C91" w:rsidP="00DF3C91">
      <w:pPr>
        <w:rPr>
          <w:b/>
          <w:sz w:val="20"/>
          <w:szCs w:val="20"/>
        </w:rPr>
      </w:pPr>
      <w:r>
        <w:rPr>
          <w:b/>
          <w:sz w:val="20"/>
          <w:szCs w:val="20"/>
        </w:rPr>
        <w:t>Om Doka:</w:t>
      </w:r>
    </w:p>
    <w:p w:rsidR="00DF3C91" w:rsidRDefault="00DF3C91" w:rsidP="00DF3C91">
      <w:pPr>
        <w:rPr>
          <w:rFonts w:cs="Arial"/>
          <w:sz w:val="20"/>
          <w:szCs w:val="20"/>
          <w:lang/>
        </w:rPr>
      </w:pPr>
      <w:r>
        <w:rPr>
          <w:rFonts w:cs="Arial"/>
          <w:sz w:val="20"/>
          <w:szCs w:val="20"/>
        </w:rPr>
        <w:t xml:space="preserve">Doka räknas till de globalt ledande företagen inom utveckling, tillverkning och försäljning av formteknik för alla områden inom byggtekniken. </w:t>
      </w:r>
      <w:r>
        <w:rPr>
          <w:rFonts w:cs="Arial"/>
          <w:sz w:val="20"/>
          <w:szCs w:val="20"/>
        </w:rPr>
        <w:t xml:space="preserve">Med mer än 160 filialer och logistikcentraler i mer än 70 länder har Doka Group ett effektivt försäljningsnät och garanterar på så sätt att materiel och teknisk support tillhandahålls snabbt och professionellt. </w:t>
      </w:r>
      <w:r>
        <w:rPr>
          <w:rFonts w:cs="Arial"/>
          <w:sz w:val="20"/>
          <w:szCs w:val="20"/>
        </w:rPr>
        <w:t>Doka Group är ett företag inom Umdasch Group och sysselsätter globalt mer än 6 000 medarbetare.</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836470" w:rsidRDefault="00836470"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37C25" w:rsidRPr="00DF3C91" w:rsidRDefault="00637C25" w:rsidP="00A14830">
      <w:pPr>
        <w:rPr>
          <w:rFonts w:cs="Arial"/>
          <w:sz w:val="20"/>
          <w:szCs w:val="20"/>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w:rsidR="00AC302C" w:rsidRPr="006E3561" w:rsidRDefault="00DF3C91" w:rsidP="00A14830">
      <w:pPr>
        <w:rPr>
          <w:b/>
          <w:lang/>
        </w:rPr>
      </w:pPr>
      <w:r>
        <w:rPr>
          <w:b/>
        </w:rPr>
        <w:t xml:space="preserve">Foton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A14830">
      <w:pPr>
        <w:rPr>
          <w:rFonts w:cs="Arial"/>
          <w:sz w:val="20"/>
          <w:szCs w:val="20"/>
          <w:lang/>
        </w:rPr>
      </w:pPr>
    </w:p>
    <w:tbl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blPr xmlns:w="http://schemas.openxmlformats.org/wordprocessingml/2006/main">
        <w:tblW w:w="0" w:type="auto"/>
        <w:tblLook w:val="04A0" w:firstRow="1" w:lastRow="0" w:firstColumn="1" w:lastColumn="0" w:noHBand="0" w:noVBand="1"/>
      </w:tblPr>
      <w:tblGrid>
        <w:gridCol w:w="4506"/>
        <w:gridCol w:w="4782"/>
      </w:tblGrid>
      <w:tr w:rsidR="00E137A8" w:rsidRPr="00AF7F56" w:rsidTr="006E3561">
        <w:tc>
          <w:tcPr>
            <w:tcW w:w="4026" w:type="dxa"/>
          </w:tcPr>
          <w:p w:rsid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400300" cy="1800225"/>
                  <wp:effectExtent l="19050" t="0" r="0" b="0"/>
                  <wp:docPr id="2" name="Bild 2" descr="K:\Public_Relations_and_Communications\Media_Relations\Medienarbeit\2016\Presseinformationen\2016-11_ConcremoteDigitalisierung\Fotos\klein\Xlife1-CMYK-300PPI-Neu.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Xlife1-CMYK-300PPI-Neu.tif"/>
                          <pic:cNvPicPr>
                            <a:picLocks noChangeAspect="1" noChangeArrowheads="1"/>
                          </pic:cNvPicPr>
                        </pic:nvPicPr>
                        <pic:blipFill>
                          <a:blip r:embed="rId13"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Pr="00272EB1" w:rsidRDefault="00272EB1" w:rsidP="00CE5CFC">
            <w:pPr>
              <w:spacing w:line="276" w:lineRule="auto"/>
              <w:rPr>
                <w:sz w:val="16"/>
              </w:rPr>
            </w:pPr>
            <w:r>
              <w:rPr>
                <w:sz w:val="16"/>
              </w:rPr>
              <w:t xml:space="preserve">En Concremote kabelsensor, som är inbyggd direkt i luckformen Framax Xlife. </w:t>
            </w:r>
          </w:p>
          <w:p w:rsidR="00E137A8" w:rsidRPr="00272EB1" w:rsidRDefault="00E137A8" w:rsidP="00CE5CFC">
            <w:pPr>
              <w:spacing w:line="276" w:lineRule="auto"/>
              <w:rPr>
                <w:sz w:val="16"/>
                <w:szCs w:val="16"/>
              </w:rPr>
            </w:pPr>
            <w:r>
              <w:rPr>
                <w:sz w:val="16"/>
                <w:szCs w:val="16"/>
              </w:rPr>
              <w:t xml:space="preserve"> </w:t>
            </w:r>
          </w:p>
          <w:p w:rsidR="00E137A8" w:rsidRPr="00A64343" w:rsidRDefault="00CE5CFC" w:rsidP="00CE5CFC">
            <w:pPr>
              <w:spacing w:line="276" w:lineRule="auto"/>
              <w:rPr>
                <w:sz w:val="16"/>
                <w:szCs w:val="16"/>
              </w:rPr>
            </w:pPr>
            <w:r>
              <w:rPr>
                <w:sz w:val="16"/>
              </w:rPr>
              <w:t>Doka_201611_Concremote_02.jpg</w:t>
            </w:r>
          </w:p>
          <w:p w:rsidR="00E137A8" w:rsidRPr="00A64343" w:rsidRDefault="008F6AC4" w:rsidP="00CE5CFC">
            <w:pPr>
              <w:spacing w:line="276" w:lineRule="auto"/>
              <w:rPr>
                <w:sz w:val="16"/>
                <w:szCs w:val="16"/>
              </w:rPr>
            </w:pPr>
            <w:r>
              <w:rPr>
                <w:sz w:val="16"/>
              </w:rPr>
              <w:t xml:space="preserve">Fotocredit: </w:t>
            </w:r>
            <w:r>
              <w:rPr>
                <w:sz w:val="16"/>
              </w:rPr>
              <w:t>Doka GmbH</w:t>
            </w:r>
          </w:p>
        </w:tc>
      </w:tr>
      <w:t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E137A8" w:rsidRPr="00DF3C91" w:rsidTr="006E3561">
        <w:tc>
          <w:tcPr>
            <w:tcW w:w="4026" w:type="dxa"/>
          </w:tcPr>
          <w:p w:rsidR="00E137A8" w:rsidRP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1343025" cy="1800225"/>
                  <wp:effectExtent l="19050" t="0" r="9525" b="0"/>
                  <wp:docPr id="5" name="Bild 1" descr="K:\Public_Relations_and_Communications\Media_Relations\Medienarbeit\2016\Presseinformationen\2016-11_ConcremoteDigitalisierung\Fotos\klein\Doka_2013_04_Concremote_IMG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6\Presseinformationen\2016-11_ConcremoteDigitalisierung\Fotos\klein\Doka_2013_04_Concremote_IMG_02.jpg"/>
                          <pic:cNvPicPr>
                            <a:picLocks noChangeAspect="1" noChangeArrowheads="1"/>
                          </pic:cNvPicPr>
                        </pic:nvPicPr>
                        <pic:blipFill>
                          <a:blip r:embed="rId14" cstate="print"/>
                          <a:srcRect/>
                          <a:stretch>
                            <a:fillRect/>
                          </a:stretch>
                        </pic:blipFill>
                        <pic:spPr bwMode="auto">
                          <a:xfrm>
                            <a:off x="0" y="0"/>
                            <a:ext cx="1343025"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6E3561" w:rsidRDefault="006E3561" w:rsidP="006E3561">
            <w:pPr>
              <w:spacing w:line="276" w:lineRule="auto"/>
              <w:rPr>
                <w:sz w:val="16"/>
                <w:lang/>
              </w:rPr>
            </w:pPr>
          </w:p>
          <w:p w:rsidR="006E3561" w:rsidRPr="00AF7F56" w:rsidRDefault="006E3561" w:rsidP="006E3561">
            <w:pPr>
              <w:spacing w:line="276" w:lineRule="auto"/>
              <w:rPr>
                <w:sz w:val="16"/>
                <w:szCs w:val="16"/>
              </w:rPr>
            </w:pPr>
            <w:r>
              <w:rPr>
                <w:sz w:val="16"/>
                <w:szCs w:val="16"/>
              </w:rPr>
              <w:t xml:space="preserve">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w:rsidR="004E3D50" w:rsidRPr="009F1D54" w:rsidRDefault="004E3D50" w:rsidP="004E3D50">
            <w:pPr>
              <w:spacing w:line="276" w:lineRule="auto"/>
              <w:rPr>
                <w:sz w:val="16"/>
                <w:szCs w:val="16"/>
              </w:rPr>
            </w:pPr>
            <w:r>
              <w:rPr>
                <w:sz w:val="16"/>
                <w:szCs w:val="16"/>
              </w:rPr>
              <w:t>Valvsensorer sätts in i den nygjutna betongen efter avjämningen, mätningen börjar automatiskt.</w:t>
            </w:r>
          </w:p>
          <w:p w:rsidR="004E3D50" w:rsidRPr="00A64343" w:rsidRDefault="004E3D50" w:rsidP="004E3D50">
            <w:pPr>
              <w:spacing w:line="276" w:lineRule="auto"/>
              <w:rPr>
                <w:sz w:val="16"/>
                <w:szCs w:val="16"/>
              </w:rPr>
            </w:pPr>
            <w:r>
              <w:rPr>
                <w:sz w:val="16"/>
                <w:szCs w:val="16"/>
              </w:rPr>
              <w:t>automatisch.</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64343" w:rsidRDefault="006E3561" w:rsidP="006E3561">
            <w:pPr>
              <w:spacing w:line="276" w:lineRule="auto"/>
              <w:rPr>
                <w:sz w:val="16"/>
                <w:szCs w:val="16"/>
              </w:rPr>
            </w:pPr>
          </w:p>
          <w:p w:rsidR="006E3561" w:rsidRPr="00A64343" w:rsidRDefault="00CE5CFC" w:rsidP="006E3561">
            <w:pPr>
              <w:spacing w:line="276" w:lineRule="auto"/>
              <w:rPr>
                <w:sz w:val="16"/>
                <w:szCs w:val="16"/>
              </w:rPr>
            </w:pPr>
            <w:r>
              <w:rPr>
                <w:sz w:val="16"/>
              </w:rPr>
              <w:t>Doka_201611_Concremote_03.jpg</w:t>
            </w:r>
          </w:p>
          <w:p w:rsidR="00E137A8" w:rsidRPr="00A64343" w:rsidRDefault="008F6AC4" w:rsidP="008F6AC4">
            <w:pPr>
              <w:spacing w:line="276" w:lineRule="auto"/>
              <w:rPr>
                <w:sz w:val="16"/>
                <w:szCs w:val="16"/>
              </w:rPr>
            </w:pPr>
            <w:r>
              <w:rPr>
                <w:sz w:val="16"/>
              </w:rPr>
              <w:t xml:space="preserve">Fotocredit: </w:t>
            </w:r>
            <w:r>
              <w:rPr>
                <w:sz w:val="16"/>
              </w:rPr>
              <w:t>Doka GmbH</w:t>
            </w:r>
          </w:p>
        </w:tc>
      </w:tr>
      <w:t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E137A8" w:rsidRPr="00AF7F56" w:rsidTr="006E3561">
        <w:tc>
          <w:tcPr>
            <w:tcW w:w="4026" w:type="dxa"/>
          </w:tcPr>
          <w:p w:rsid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695575" cy="1800225"/>
                  <wp:effectExtent l="19050" t="0" r="9525" b="0"/>
                  <wp:docPr id="6" name="Bild 2" descr="K:\Public_Relations_and_Communications\Media_Relations\Medienarbeit\2016\Presseinformationen\2016-11_ConcremoteDigitalisierung\Fotos\klein\Doka_2015-10-Muskrat_Falls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Doka_2015-10-Muskrat_Falls_02.jpg"/>
                          <pic:cNvPicPr>
                            <a:picLocks noChangeAspect="1" noChangeArrowheads="1"/>
                          </pic:cNvPicPr>
                        </pic:nvPicPr>
                        <pic:blipFill>
                          <a:blip r:embed="rId15" cstate="print"/>
                          <a:srcRect/>
                          <a:stretch>
                            <a:fillRect/>
                          </a:stretch>
                        </pic:blipFill>
                        <pic:spPr bwMode="auto">
                          <a:xfrm>
                            <a:off x="0" y="0"/>
                            <a:ext cx="2695575"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E137A8" w:rsidRDefault="00E137A8" w:rsidP="00CE5CFC">
            <w:pPr>
              <w:spacing w:line="276" w:lineRule="auto"/>
              <w:rPr>
                <w:sz w:val="16"/>
                <w:szCs w:val="16"/>
                <w:lang/>
              </w:rPr>
            </w:pPr>
          </w:p>
          <w:p w:rsidR="006E3561" w:rsidRPr="006E3561" w:rsidRDefault="006E3561" w:rsidP="00CE5CFC">
            <w:pPr>
              <w:spacing w:line="276" w:lineRule="auto"/>
              <w:rPr>
                <w:sz w:val="16"/>
                <w:lang/>
              </w:rPr>
            </w:pPr>
          </w:p>
          <w:p w:rsidR="006E3561" w:rsidRDefault="006E3561" w:rsidP="006E3561">
            <w:pPr>
              <w:spacing w:line="276" w:lineRule="auto"/>
              <w:rPr>
                <w:sz w:val="16"/>
                <w:lang/>
              </w:rPr>
            </w:pPr>
          </w:p>
          <w:p w:rsidR="006E3561" w:rsidRDefault="006E3561" w:rsidP="006E3561">
            <w:pPr>
              <w:spacing w:line="276" w:lineRule="auto"/>
              <w:rPr>
                <w:sz w:val="16"/>
                <w:lang/>
              </w:rPr>
            </w:pPr>
          </w:p>
          <w:p w:rsidR="006E3561" w:rsidRDefault="006E3561" w:rsidP="006E3561">
            <w:pPr>
              <w:spacing w:line="276" w:lineRule="auto"/>
              <w:rPr>
                <w:sz w:val="16"/>
                <w:lang/>
              </w:rPr>
            </w:pPr>
          </w:p>
          <w:p w:rsidR="008F6AC4" w:rsidRDefault="008F6AC4" w:rsidP="006E3561">
            <w:pPr>
              <w:spacing w:line="276" w:lineRule="auto"/>
              <w:rPr>
                <w:sz w:val="16"/>
                <w:lang/>
              </w:rPr>
            </w:pPr>
          </w:p>
          <w:p w:rsidR="006E3561" w:rsidRPr="004E3D50" w:rsidRDefault="004E3D50" w:rsidP="006E3561">
            <w:pPr>
              <w:spacing w:line="276" w:lineRule="auto"/>
              <w:rPr>
                <w:sz w:val="16"/>
              </w:rPr>
            </w:pPr>
            <w:r>
              <w:rPr>
                <w:sz w:val="16"/>
              </w:rPr>
              <w:t>Vid projektet Muskrat Falls användes totalt 35 Concremote-sensorer. Därmed är megaprojektet samtidigt också den största Concremote-byggnadsplatsen i världen fram tills nu.</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4E3D50" w:rsidRDefault="006E3561" w:rsidP="006E3561">
            <w:pPr>
              <w:spacing w:line="276" w:lineRule="auto"/>
              <w:rPr>
                <w:sz w:val="16"/>
              </w:rPr>
            </w:pPr>
          </w:p>
          <w:p w:rsidR="006E3561" w:rsidRPr="00A64343" w:rsidRDefault="00CE5CFC" w:rsidP="006E3561">
            <w:pPr>
              <w:spacing w:line="276" w:lineRule="auto"/>
              <w:rPr>
                <w:sz w:val="16"/>
                <w:szCs w:val="16"/>
              </w:rPr>
            </w:pPr>
            <w:r>
              <w:rPr>
                <w:sz w:val="16"/>
              </w:rPr>
              <w:t>Doka_201611_Concremote_04.jpg</w:t>
            </w:r>
          </w:p>
          <w:p w:rsidR="006E3561" w:rsidRPr="00A64343" w:rsidRDefault="008F6AC4" w:rsidP="008F6AC4">
            <w:pPr>
              <w:spacing w:line="276" w:lineRule="auto"/>
              <w:rPr>
                <w:sz w:val="16"/>
                <w:szCs w:val="16"/>
              </w:rPr>
            </w:pPr>
            <w:r>
              <w:rPr>
                <w:sz w:val="16"/>
              </w:rPr>
              <w:t xml:space="preserve">Fotocredit: </w:t>
            </w:r>
            <w:r>
              <w:rPr>
                <w:sz w:val="16"/>
              </w:rPr>
              <w:t>Doka GmbH</w:t>
            </w:r>
          </w:p>
        </w:tc>
      </w:tr>
    </w:tbl>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Pr="00A64343" w:rsidRDefault="00AC302C" w:rsidP="00A14830">
      <w:pPr>
        <w:rPr>
          <w:rFonts w:cs="Arial"/>
          <w:sz w:val="20"/>
          <w:szCs w:val="20"/>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Pr="00A64343" w:rsidRDefault="00AC302C" w:rsidP="002211DF">
      <w:pPr>
        <w:rPr>
          <w:rFonts w:cs="Arial"/>
          <w:b/>
          <w:sz w:val="20"/>
          <w:szCs w:val="20"/>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2307F7" w:rsidRPr="00A64343" w:rsidRDefault="002307F7" w:rsidP="002211DF">
      <w:pPr>
        <w:rPr>
          <w:rFonts w:cs="Arial"/>
          <w:b/>
          <w:sz w:val="20"/>
          <w:szCs w:val="20"/>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RPr="00A64343" w:rsidRDefault="004E3D50" w:rsidP="002211DF">
      <w:pPr>
        <w:rPr>
          <w:rFonts w:cs="Arial"/>
          <w:b/>
          <w:sz w:val="20"/>
          <w:szCs w:val="20"/>
        </w:rPr>
      </w:pPr>
    </w:p>
    <w:p w:rsidR="002307F7" w:rsidRPr="004A1FBD" w:rsidRDefault="002307F7" w:rsidP="002307F7">
      <w:pPr>
        <w:rPr>
          <w:rFonts w:cs="Arial"/>
          <w:b/>
          <w:sz w:val="20"/>
          <w:szCs w:val="20"/>
        </w:rPr>
      </w:pPr>
      <w:r>
        <w:rPr>
          <w:rFonts w:cs="Arial"/>
          <w:b/>
          <w:sz w:val="20"/>
          <w:szCs w:val="20"/>
        </w:rPr>
        <w:t>Presskontakt</w:t>
      </w:r>
    </w:p>
    <w:p w:rsidR="002307F7" w:rsidRPr="00DC5BC5" w:rsidRDefault="002307F7" w:rsidP="002307F7">
      <w:pPr>
        <w:rPr>
          <w:rFonts w:cs="Arial"/>
          <w:b/>
          <w:sz w:val="20"/>
          <w:szCs w:val="20"/>
        </w:rPr>
      </w:pPr>
      <w:r>
        <w:rPr>
          <w:rFonts w:cs="Arial"/>
          <w:b/>
          <w:sz w:val="20"/>
          <w:szCs w:val="20"/>
        </w:rPr>
        <w:t>Doka Group</w:t>
      </w:r>
    </w:p>
    <w:p w:rsidR="002307F7" w:rsidRPr="00DC5BC5" w:rsidRDefault="002307F7" w:rsidP="002307F7">
      <w:pPr>
        <w:rPr>
          <w:rFonts w:cs="Arial"/>
          <w:sz w:val="20"/>
          <w:szCs w:val="20"/>
        </w:rPr>
      </w:pPr>
      <w:r>
        <w:rPr>
          <w:rFonts w:cs="Arial"/>
          <w:bCs/>
          <w:sz w:val="20"/>
          <w:szCs w:val="20"/>
        </w:rPr>
        <w:t>Alexander Hörschläger</w:t>
      </w:r>
    </w:p>
    <w:p w:rsidR="002307F7" w:rsidRPr="00DC5BC5" w:rsidRDefault="002307F7" w:rsidP="002307F7">
      <w:pPr>
        <w:rPr>
          <w:rFonts w:cs="Arial"/>
          <w:sz w:val="20"/>
          <w:szCs w:val="20"/>
        </w:rPr>
      </w:pPr>
      <w:r>
        <w:rPr>
          <w:rFonts w:cs="Arial"/>
          <w:sz w:val="20"/>
          <w:szCs w:val="20"/>
        </w:rPr>
        <w:t>Head of Public Relations</w:t>
      </w:r>
    </w:p>
    <w:p w:rsidR="002307F7" w:rsidRPr="00DC5BC5" w:rsidRDefault="002307F7" w:rsidP="002307F7">
      <w:pPr>
        <w:rPr>
          <w:rFonts w:cs="Arial"/>
          <w:sz w:val="20"/>
          <w:szCs w:val="20"/>
        </w:rPr>
      </w:pPr>
      <w:r>
        <w:rPr>
          <w:rFonts w:cs="Arial"/>
          <w:b/>
          <w:bCs/>
          <w:sz w:val="20"/>
          <w:szCs w:val="20"/>
        </w:rPr>
        <w:t>M</w:t>
      </w:r>
      <w:r>
        <w:rPr>
          <w:rFonts w:cs="Arial"/>
          <w:sz w:val="20"/>
          <w:szCs w:val="20"/>
        </w:rPr>
        <w:t>+43/664/88384478</w:t>
      </w:r>
    </w:p>
    <w:p w:rsidR="002307F7" w:rsidRDefault="00A64343" w:rsidP="002307F7">
      <w:hyperlink r:id="rId16">
        <w:r>
          <w:rPr>
            <w:rStyle w:val="Hyperlink"/>
            <w:sz w:val="20"/>
            <w:szCs w:val="20"/>
          </w:rPr>
          <w:t>alexander.hoerschlaeger@doka.com</w:t>
        </w:r>
      </w:hyperlink>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RDefault="004E3D50" w:rsidP="002211DF">
      <w:pPr>
        <w:rPr>
          <w:rFonts w:cs="Arial"/>
          <w:b/>
          <w:sz w:val="20"/>
          <w:szCs w:val="20"/>
          <w:lang/>
        </w:rPr>
      </w:pPr>
    </w:p>
    <w:sectP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Sect="007A0C37">
      <w:headerReference w:type="default" r:id="rId17"/>
      <w:pgSz w:w="11906" w:h="16838" w:code="9"/>
      <w:pgMar w:top="2552" w:right="1416" w:bottom="1985" w:left="1418" w:header="709" w:footer="567" w:gutter="0"/>
      <w:cols w:space="708"/>
      <w:formProt w:val="0"/>
      <w:docGrid w:linePitch="360"/>
    </w:sectPr>
  </w:body>
</w:document>
</file>

<file path=word/endnotes.xml><?xml version="1.0" encoding="utf-8"?>
<w:endnotes xmlns:w="http://schemas.openxmlformats.org/wordprocessingml/2006/main"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14="http://schemas.microsoft.com/office/word/2010/wordml" xmlns:wne="http://schemas.microsoft.com/office/word/2006/wordml" xmlns:a="http://schemas.openxmlformats.org/drawingml/2006/main" xmlns:pic="http://schemas.openxmlformats.org/drawingml/2006/picture" xmlns:dgm="http://schemas.openxmlformats.org/drawingml/2006/diagram" xmlns:c="http://schemas.openxmlformats.org/drawingml/2006/chart" xmlns:p="http://schemas.openxmlformats.org/presentationml/2006/main" xmlns:wpc="http://schemas.microsoft.com/office/word/2010/wordprocessingCanvas" xmlns:mc="http://schemas.openxmlformats.org/markup-compatibility/2006" xmlns:wp14="http://schemas.microsoft.com/office/word/2010/wordprocessingDrawing" xmlns:wpg="http://schemas.microsoft.com/office/word/2010/wordprocessingGroup" xmlns:wpi="http://schemas.microsoft.com/office/word/2010/wordprocessingInk" xmlns:wps="http://schemas.microsoft.com/office/word/2010/wordprocessingShape">
  <w:endnote w:type="separator" w:id="-1">
    <w:p w:rsidR="00DF3C91" w:rsidRDefault="00DF3C91">
      <w:pPr/>
      <w:r>
        <w:separator/>
      </w:r>
    </w:p>
  </w:endnote>
  <w:endnote w:type="continuationSeparator" w:id="0">
    <w:p w:rsidR="00DF3C91" w:rsidRDefault="00DF3C9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http://schemas.openxmlformats.org/wordprocessingml/2006/main"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14="http://schemas.microsoft.com/office/word/2010/wordml" xmlns:wne="http://schemas.microsoft.com/office/word/2006/wordml" xmlns:a="http://schemas.openxmlformats.org/drawingml/2006/main" xmlns:pic="http://schemas.openxmlformats.org/drawingml/2006/picture" xmlns:dgm="http://schemas.openxmlformats.org/drawingml/2006/diagram" xmlns:c="http://schemas.openxmlformats.org/drawingml/2006/chart" xmlns:wpc="http://schemas.microsoft.com/office/word/2010/wordprocessingCanvas" xmlns:mc="http://schemas.openxmlformats.org/markup-compatibility/2006" xmlns:wp14="http://schemas.microsoft.com/office/word/2010/wordprocessingDrawing" xmlns:wpg="http://schemas.microsoft.com/office/word/2010/wordprocessingGroup" xmlns:wpi="http://schemas.microsoft.com/office/word/2010/wordprocessingInk" xmlns:wps="http://schemas.microsoft.com/office/word/2010/wordprocessingShape">
  <w:footnote w:type="separator" w:id="-1">
    <w:p w:rsidR="00DF3C91" w:rsidRDefault="00DF3C91">
      <w:pPr/>
      <w:r>
        <w:separator/>
      </w:r>
    </w:p>
  </w:footnote>
  <w:footnote w:type="continuationSeparator" w:id="0">
    <w:p w:rsidR="00DF3C91" w:rsidRDefault="00DF3C91">
      <w:pPr/>
      <w:r>
        <w:continuationSeparator/>
      </w:r>
    </w:p>
  </w:footnote>
</w:footnotes>
</file>

<file path=word/header1.xml><?xml version="1.0" encoding="utf-8"?>
<w:hd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C91" w:rsidRPr="00CD5933" w:rsidRDefault="00DF3C91">
    <w:pPr>
      <w:pStyle w:val="Kopfzeile"/>
      <w:rPr>
        <w:b/>
      </w:rPr>
    </w:pPr>
    <w:r>
      <w:rPr>
        <w:b/>
        <w:noProof/>
      </w:rPr>
      <w:drawing>
        <wp:anchor xmlns:wp="http://schemas.openxmlformats.org/drawingml/2006/wordprocessingDrawing" distT="0" distB="0" distL="114300" distR="114300" simplePos="0" relativeHeight="251659264"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4"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rPr>
        <w:b/>
      </w:rPr>
      <w:t>Pressinformation</w:t>
    </w:r>
    <w:r>
      <w:t>/november 2016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2"/>
  </w:compat>
  <w:rsids>
    <w:rsidRoot w:val="00A6153C"/>
    <w:rsid w:val="00005BA4"/>
    <w:rsid w:val="0001239A"/>
    <w:rsid w:val="00015F66"/>
    <w:rsid w:val="00016591"/>
    <w:rsid w:val="0002211D"/>
    <w:rsid w:val="000251EE"/>
    <w:rsid w:val="00030363"/>
    <w:rsid w:val="0004125C"/>
    <w:rsid w:val="000457D7"/>
    <w:rsid w:val="00047A31"/>
    <w:rsid w:val="0006146F"/>
    <w:rsid w:val="00063309"/>
    <w:rsid w:val="00066095"/>
    <w:rsid w:val="00072B49"/>
    <w:rsid w:val="00073AC8"/>
    <w:rsid w:val="00074139"/>
    <w:rsid w:val="00076DB5"/>
    <w:rsid w:val="000773D4"/>
    <w:rsid w:val="00080804"/>
    <w:rsid w:val="000931C4"/>
    <w:rsid w:val="000A0103"/>
    <w:rsid w:val="000A0FDF"/>
    <w:rsid w:val="000A3343"/>
    <w:rsid w:val="000A4782"/>
    <w:rsid w:val="000A6BF4"/>
    <w:rsid w:val="000B3791"/>
    <w:rsid w:val="000B7ED1"/>
    <w:rsid w:val="000C09CF"/>
    <w:rsid w:val="000C0E0C"/>
    <w:rsid w:val="000D0C77"/>
    <w:rsid w:val="000D0CDF"/>
    <w:rsid w:val="000D3FE3"/>
    <w:rsid w:val="000D6DD0"/>
    <w:rsid w:val="000E5454"/>
    <w:rsid w:val="000F0A26"/>
    <w:rsid w:val="000F27D8"/>
    <w:rsid w:val="000F2860"/>
    <w:rsid w:val="000F4755"/>
    <w:rsid w:val="000F6CA7"/>
    <w:rsid w:val="000F78BE"/>
    <w:rsid w:val="00101154"/>
    <w:rsid w:val="00105D2C"/>
    <w:rsid w:val="00105DEF"/>
    <w:rsid w:val="00111C05"/>
    <w:rsid w:val="00116487"/>
    <w:rsid w:val="00121825"/>
    <w:rsid w:val="00121D71"/>
    <w:rsid w:val="001377E1"/>
    <w:rsid w:val="00141D03"/>
    <w:rsid w:val="0014284D"/>
    <w:rsid w:val="0014294F"/>
    <w:rsid w:val="0014353F"/>
    <w:rsid w:val="00145700"/>
    <w:rsid w:val="0015009A"/>
    <w:rsid w:val="00150745"/>
    <w:rsid w:val="00151116"/>
    <w:rsid w:val="001529C9"/>
    <w:rsid w:val="001532FF"/>
    <w:rsid w:val="001550EB"/>
    <w:rsid w:val="00161368"/>
    <w:rsid w:val="00161879"/>
    <w:rsid w:val="001629CD"/>
    <w:rsid w:val="00191504"/>
    <w:rsid w:val="00191F1C"/>
    <w:rsid w:val="00192844"/>
    <w:rsid w:val="0019341F"/>
    <w:rsid w:val="00194B58"/>
    <w:rsid w:val="00195444"/>
    <w:rsid w:val="001A3C69"/>
    <w:rsid w:val="001B0CC6"/>
    <w:rsid w:val="001B1E50"/>
    <w:rsid w:val="001B24D6"/>
    <w:rsid w:val="001B35FB"/>
    <w:rsid w:val="001B66E8"/>
    <w:rsid w:val="001C2B26"/>
    <w:rsid w:val="001D0F7B"/>
    <w:rsid w:val="001D775D"/>
    <w:rsid w:val="001E38D6"/>
    <w:rsid w:val="001E625B"/>
    <w:rsid w:val="001F0607"/>
    <w:rsid w:val="001F2BCD"/>
    <w:rsid w:val="001F4501"/>
    <w:rsid w:val="001F5077"/>
    <w:rsid w:val="0020125E"/>
    <w:rsid w:val="002046D6"/>
    <w:rsid w:val="002051DB"/>
    <w:rsid w:val="00206107"/>
    <w:rsid w:val="00212D77"/>
    <w:rsid w:val="00215ED7"/>
    <w:rsid w:val="00217920"/>
    <w:rsid w:val="002211DF"/>
    <w:rsid w:val="00224041"/>
    <w:rsid w:val="0022681D"/>
    <w:rsid w:val="00226B07"/>
    <w:rsid w:val="002307F7"/>
    <w:rsid w:val="00230BCC"/>
    <w:rsid w:val="0023241C"/>
    <w:rsid w:val="002349EA"/>
    <w:rsid w:val="00240EA4"/>
    <w:rsid w:val="0024357E"/>
    <w:rsid w:val="0025086C"/>
    <w:rsid w:val="002518A2"/>
    <w:rsid w:val="00255CF7"/>
    <w:rsid w:val="00255FAB"/>
    <w:rsid w:val="00256356"/>
    <w:rsid w:val="002616F5"/>
    <w:rsid w:val="00270768"/>
    <w:rsid w:val="00272EB1"/>
    <w:rsid w:val="00275259"/>
    <w:rsid w:val="00276F23"/>
    <w:rsid w:val="0028229F"/>
    <w:rsid w:val="002878DF"/>
    <w:rsid w:val="00292958"/>
    <w:rsid w:val="00294C53"/>
    <w:rsid w:val="002955F7"/>
    <w:rsid w:val="002A0E48"/>
    <w:rsid w:val="002A560B"/>
    <w:rsid w:val="002A6293"/>
    <w:rsid w:val="002A6736"/>
    <w:rsid w:val="002B4335"/>
    <w:rsid w:val="002B7048"/>
    <w:rsid w:val="002B77BD"/>
    <w:rsid w:val="002C3B72"/>
    <w:rsid w:val="002C4E8E"/>
    <w:rsid w:val="002C52EA"/>
    <w:rsid w:val="002C79F1"/>
    <w:rsid w:val="002D1621"/>
    <w:rsid w:val="002D1CC4"/>
    <w:rsid w:val="002D7C91"/>
    <w:rsid w:val="002E27E0"/>
    <w:rsid w:val="002F0538"/>
    <w:rsid w:val="002F165D"/>
    <w:rsid w:val="002F6989"/>
    <w:rsid w:val="0030061E"/>
    <w:rsid w:val="00306323"/>
    <w:rsid w:val="00307BFD"/>
    <w:rsid w:val="003129A7"/>
    <w:rsid w:val="00316391"/>
    <w:rsid w:val="00316761"/>
    <w:rsid w:val="003254C3"/>
    <w:rsid w:val="00325611"/>
    <w:rsid w:val="0033519D"/>
    <w:rsid w:val="003356E5"/>
    <w:rsid w:val="00343F0D"/>
    <w:rsid w:val="00347A94"/>
    <w:rsid w:val="00350909"/>
    <w:rsid w:val="00352C68"/>
    <w:rsid w:val="003623DB"/>
    <w:rsid w:val="00371B67"/>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1C72"/>
    <w:rsid w:val="003C733C"/>
    <w:rsid w:val="003D6346"/>
    <w:rsid w:val="003D7245"/>
    <w:rsid w:val="003E1B7C"/>
    <w:rsid w:val="003E4C7C"/>
    <w:rsid w:val="003E679B"/>
    <w:rsid w:val="003F0CB1"/>
    <w:rsid w:val="003F1085"/>
    <w:rsid w:val="003F2D41"/>
    <w:rsid w:val="003F3665"/>
    <w:rsid w:val="00405D3D"/>
    <w:rsid w:val="00410041"/>
    <w:rsid w:val="0041066D"/>
    <w:rsid w:val="00411F32"/>
    <w:rsid w:val="00414531"/>
    <w:rsid w:val="004165BC"/>
    <w:rsid w:val="00417640"/>
    <w:rsid w:val="004235FA"/>
    <w:rsid w:val="00424EB9"/>
    <w:rsid w:val="004270A9"/>
    <w:rsid w:val="004361E6"/>
    <w:rsid w:val="00440254"/>
    <w:rsid w:val="00442B48"/>
    <w:rsid w:val="004539AB"/>
    <w:rsid w:val="00455EFF"/>
    <w:rsid w:val="00463017"/>
    <w:rsid w:val="004639B7"/>
    <w:rsid w:val="00463CD4"/>
    <w:rsid w:val="00474177"/>
    <w:rsid w:val="004758D0"/>
    <w:rsid w:val="004827E0"/>
    <w:rsid w:val="0048426A"/>
    <w:rsid w:val="004946CC"/>
    <w:rsid w:val="004A0EF2"/>
    <w:rsid w:val="004A11B0"/>
    <w:rsid w:val="004A1FBD"/>
    <w:rsid w:val="004A2D5C"/>
    <w:rsid w:val="004B0024"/>
    <w:rsid w:val="004B002A"/>
    <w:rsid w:val="004B2484"/>
    <w:rsid w:val="004B3D05"/>
    <w:rsid w:val="004B69BB"/>
    <w:rsid w:val="004D14F2"/>
    <w:rsid w:val="004D30FB"/>
    <w:rsid w:val="004E01A8"/>
    <w:rsid w:val="004E374C"/>
    <w:rsid w:val="004E3D50"/>
    <w:rsid w:val="004E5EFD"/>
    <w:rsid w:val="004F014C"/>
    <w:rsid w:val="004F0C47"/>
    <w:rsid w:val="005010E5"/>
    <w:rsid w:val="005012EB"/>
    <w:rsid w:val="005015DF"/>
    <w:rsid w:val="0050793E"/>
    <w:rsid w:val="0051465C"/>
    <w:rsid w:val="00514C50"/>
    <w:rsid w:val="005151C6"/>
    <w:rsid w:val="0051534D"/>
    <w:rsid w:val="00522770"/>
    <w:rsid w:val="005229E6"/>
    <w:rsid w:val="005257A0"/>
    <w:rsid w:val="005258D4"/>
    <w:rsid w:val="00531302"/>
    <w:rsid w:val="00533B9D"/>
    <w:rsid w:val="00541415"/>
    <w:rsid w:val="005428D8"/>
    <w:rsid w:val="00542A7C"/>
    <w:rsid w:val="00544822"/>
    <w:rsid w:val="0054776A"/>
    <w:rsid w:val="0055046B"/>
    <w:rsid w:val="00556817"/>
    <w:rsid w:val="00564AF1"/>
    <w:rsid w:val="00583C8F"/>
    <w:rsid w:val="005868A0"/>
    <w:rsid w:val="0059373E"/>
    <w:rsid w:val="00594A33"/>
    <w:rsid w:val="005964CD"/>
    <w:rsid w:val="005965EE"/>
    <w:rsid w:val="005A3A0F"/>
    <w:rsid w:val="005B18E3"/>
    <w:rsid w:val="005B2A2F"/>
    <w:rsid w:val="005B37EA"/>
    <w:rsid w:val="005C05EF"/>
    <w:rsid w:val="005C4ED3"/>
    <w:rsid w:val="005D4F34"/>
    <w:rsid w:val="005D590E"/>
    <w:rsid w:val="005D739D"/>
    <w:rsid w:val="005E06DB"/>
    <w:rsid w:val="005E44B8"/>
    <w:rsid w:val="005E564E"/>
    <w:rsid w:val="005F4E67"/>
    <w:rsid w:val="005F52B1"/>
    <w:rsid w:val="00604E65"/>
    <w:rsid w:val="00605ED4"/>
    <w:rsid w:val="00612BAE"/>
    <w:rsid w:val="006174CA"/>
    <w:rsid w:val="00617665"/>
    <w:rsid w:val="00621705"/>
    <w:rsid w:val="0062650A"/>
    <w:rsid w:val="00626A22"/>
    <w:rsid w:val="00627D6D"/>
    <w:rsid w:val="00634B1B"/>
    <w:rsid w:val="00637C25"/>
    <w:rsid w:val="00641955"/>
    <w:rsid w:val="006459F5"/>
    <w:rsid w:val="006542E6"/>
    <w:rsid w:val="006568C4"/>
    <w:rsid w:val="006654C9"/>
    <w:rsid w:val="00673187"/>
    <w:rsid w:val="006736B3"/>
    <w:rsid w:val="006739CE"/>
    <w:rsid w:val="00673A41"/>
    <w:rsid w:val="006748FC"/>
    <w:rsid w:val="00676BB2"/>
    <w:rsid w:val="0069127B"/>
    <w:rsid w:val="006A4302"/>
    <w:rsid w:val="006B44CA"/>
    <w:rsid w:val="006B6F45"/>
    <w:rsid w:val="006B75CC"/>
    <w:rsid w:val="006C0CAA"/>
    <w:rsid w:val="006C15E5"/>
    <w:rsid w:val="006C763C"/>
    <w:rsid w:val="006D11DF"/>
    <w:rsid w:val="006D14DB"/>
    <w:rsid w:val="006D2F3F"/>
    <w:rsid w:val="006D4BCB"/>
    <w:rsid w:val="006D4CE1"/>
    <w:rsid w:val="006D4D7C"/>
    <w:rsid w:val="006E1201"/>
    <w:rsid w:val="006E3561"/>
    <w:rsid w:val="006E384A"/>
    <w:rsid w:val="006E7458"/>
    <w:rsid w:val="006F35D5"/>
    <w:rsid w:val="006F3796"/>
    <w:rsid w:val="006F3DE4"/>
    <w:rsid w:val="006F4ED2"/>
    <w:rsid w:val="006F5ECD"/>
    <w:rsid w:val="00700FC1"/>
    <w:rsid w:val="0070651A"/>
    <w:rsid w:val="007107B6"/>
    <w:rsid w:val="00730BD4"/>
    <w:rsid w:val="00743D15"/>
    <w:rsid w:val="00745323"/>
    <w:rsid w:val="0074598C"/>
    <w:rsid w:val="007468BB"/>
    <w:rsid w:val="00750C8A"/>
    <w:rsid w:val="00754E98"/>
    <w:rsid w:val="0075535D"/>
    <w:rsid w:val="007600F7"/>
    <w:rsid w:val="007603B5"/>
    <w:rsid w:val="007619EF"/>
    <w:rsid w:val="00765BFB"/>
    <w:rsid w:val="007662FB"/>
    <w:rsid w:val="00782A7A"/>
    <w:rsid w:val="007961D9"/>
    <w:rsid w:val="007A0C37"/>
    <w:rsid w:val="007A4A33"/>
    <w:rsid w:val="007B112B"/>
    <w:rsid w:val="007B27E3"/>
    <w:rsid w:val="007B36E6"/>
    <w:rsid w:val="007B4711"/>
    <w:rsid w:val="007C0226"/>
    <w:rsid w:val="007C1F7C"/>
    <w:rsid w:val="007C4F72"/>
    <w:rsid w:val="007D13FB"/>
    <w:rsid w:val="007D315C"/>
    <w:rsid w:val="007D3940"/>
    <w:rsid w:val="007D561C"/>
    <w:rsid w:val="007D7894"/>
    <w:rsid w:val="007E09C2"/>
    <w:rsid w:val="007E243A"/>
    <w:rsid w:val="007E2B1C"/>
    <w:rsid w:val="007F1B5C"/>
    <w:rsid w:val="007F3DE0"/>
    <w:rsid w:val="007F5A91"/>
    <w:rsid w:val="008007C2"/>
    <w:rsid w:val="00802C3F"/>
    <w:rsid w:val="0080424D"/>
    <w:rsid w:val="008071E0"/>
    <w:rsid w:val="00807495"/>
    <w:rsid w:val="008122E0"/>
    <w:rsid w:val="008135DF"/>
    <w:rsid w:val="008168B4"/>
    <w:rsid w:val="00822273"/>
    <w:rsid w:val="00826274"/>
    <w:rsid w:val="00835E9E"/>
    <w:rsid w:val="00836470"/>
    <w:rsid w:val="00841263"/>
    <w:rsid w:val="00841BA0"/>
    <w:rsid w:val="0084602A"/>
    <w:rsid w:val="00853D71"/>
    <w:rsid w:val="00855FC1"/>
    <w:rsid w:val="00856656"/>
    <w:rsid w:val="00856F1F"/>
    <w:rsid w:val="00860B22"/>
    <w:rsid w:val="00861327"/>
    <w:rsid w:val="00861C28"/>
    <w:rsid w:val="00862648"/>
    <w:rsid w:val="00873487"/>
    <w:rsid w:val="0087423F"/>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D1E1D"/>
    <w:rsid w:val="008D3FB1"/>
    <w:rsid w:val="008D7408"/>
    <w:rsid w:val="008E01B1"/>
    <w:rsid w:val="008E371D"/>
    <w:rsid w:val="008E5BB0"/>
    <w:rsid w:val="008F214C"/>
    <w:rsid w:val="008F40DE"/>
    <w:rsid w:val="008F6AC4"/>
    <w:rsid w:val="009027AB"/>
    <w:rsid w:val="009036B6"/>
    <w:rsid w:val="009059DD"/>
    <w:rsid w:val="00911FB7"/>
    <w:rsid w:val="0091326C"/>
    <w:rsid w:val="0091399C"/>
    <w:rsid w:val="009142E4"/>
    <w:rsid w:val="00915E5F"/>
    <w:rsid w:val="00923505"/>
    <w:rsid w:val="009236DB"/>
    <w:rsid w:val="009249D5"/>
    <w:rsid w:val="00925429"/>
    <w:rsid w:val="0093020F"/>
    <w:rsid w:val="00930A05"/>
    <w:rsid w:val="009355F1"/>
    <w:rsid w:val="00940041"/>
    <w:rsid w:val="0094256F"/>
    <w:rsid w:val="00946116"/>
    <w:rsid w:val="00947EF7"/>
    <w:rsid w:val="00950FA8"/>
    <w:rsid w:val="00955FDB"/>
    <w:rsid w:val="009641AB"/>
    <w:rsid w:val="00966E67"/>
    <w:rsid w:val="00971C3F"/>
    <w:rsid w:val="00971E7C"/>
    <w:rsid w:val="00973C6E"/>
    <w:rsid w:val="00975006"/>
    <w:rsid w:val="009753D5"/>
    <w:rsid w:val="00980B19"/>
    <w:rsid w:val="009834DC"/>
    <w:rsid w:val="009863A1"/>
    <w:rsid w:val="00990240"/>
    <w:rsid w:val="00992DAA"/>
    <w:rsid w:val="009A00A8"/>
    <w:rsid w:val="009A0EB6"/>
    <w:rsid w:val="009A1B3F"/>
    <w:rsid w:val="009A2A80"/>
    <w:rsid w:val="009A3E1E"/>
    <w:rsid w:val="009B4B1A"/>
    <w:rsid w:val="009B6072"/>
    <w:rsid w:val="009C1E1D"/>
    <w:rsid w:val="009C684A"/>
    <w:rsid w:val="009D0B44"/>
    <w:rsid w:val="009D1C8E"/>
    <w:rsid w:val="009D41BF"/>
    <w:rsid w:val="009E3BD4"/>
    <w:rsid w:val="009F502C"/>
    <w:rsid w:val="009F780B"/>
    <w:rsid w:val="00A0387C"/>
    <w:rsid w:val="00A14830"/>
    <w:rsid w:val="00A17DD2"/>
    <w:rsid w:val="00A21212"/>
    <w:rsid w:val="00A247B8"/>
    <w:rsid w:val="00A25681"/>
    <w:rsid w:val="00A262A3"/>
    <w:rsid w:val="00A4043A"/>
    <w:rsid w:val="00A46800"/>
    <w:rsid w:val="00A47ECD"/>
    <w:rsid w:val="00A52068"/>
    <w:rsid w:val="00A6153C"/>
    <w:rsid w:val="00A62EEB"/>
    <w:rsid w:val="00A64343"/>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4BB9"/>
    <w:rsid w:val="00AA6E53"/>
    <w:rsid w:val="00AB4CCF"/>
    <w:rsid w:val="00AB5699"/>
    <w:rsid w:val="00AB72BC"/>
    <w:rsid w:val="00AC302C"/>
    <w:rsid w:val="00AE3D60"/>
    <w:rsid w:val="00AE4731"/>
    <w:rsid w:val="00AE48EB"/>
    <w:rsid w:val="00AE68AC"/>
    <w:rsid w:val="00AF032B"/>
    <w:rsid w:val="00AF0FDF"/>
    <w:rsid w:val="00AF23AF"/>
    <w:rsid w:val="00AF4B4A"/>
    <w:rsid w:val="00AF585E"/>
    <w:rsid w:val="00AF7050"/>
    <w:rsid w:val="00AF7F56"/>
    <w:rsid w:val="00B02885"/>
    <w:rsid w:val="00B03209"/>
    <w:rsid w:val="00B10489"/>
    <w:rsid w:val="00B11BA4"/>
    <w:rsid w:val="00B17A67"/>
    <w:rsid w:val="00B17C01"/>
    <w:rsid w:val="00B31243"/>
    <w:rsid w:val="00B3679E"/>
    <w:rsid w:val="00B373B7"/>
    <w:rsid w:val="00B43CC4"/>
    <w:rsid w:val="00B4730F"/>
    <w:rsid w:val="00B56D6D"/>
    <w:rsid w:val="00B62D1A"/>
    <w:rsid w:val="00B75217"/>
    <w:rsid w:val="00B813AC"/>
    <w:rsid w:val="00B878D2"/>
    <w:rsid w:val="00B924BD"/>
    <w:rsid w:val="00BA38D4"/>
    <w:rsid w:val="00BA412F"/>
    <w:rsid w:val="00BA4A3F"/>
    <w:rsid w:val="00BA6027"/>
    <w:rsid w:val="00BA7D13"/>
    <w:rsid w:val="00BB2D35"/>
    <w:rsid w:val="00BB4BA6"/>
    <w:rsid w:val="00BB5CC5"/>
    <w:rsid w:val="00BD525F"/>
    <w:rsid w:val="00BD6411"/>
    <w:rsid w:val="00BE6351"/>
    <w:rsid w:val="00BF3671"/>
    <w:rsid w:val="00BF428A"/>
    <w:rsid w:val="00BF4F0B"/>
    <w:rsid w:val="00BF53C0"/>
    <w:rsid w:val="00C0412F"/>
    <w:rsid w:val="00C07526"/>
    <w:rsid w:val="00C16CD2"/>
    <w:rsid w:val="00C2015C"/>
    <w:rsid w:val="00C30704"/>
    <w:rsid w:val="00C3199D"/>
    <w:rsid w:val="00C33660"/>
    <w:rsid w:val="00C35CD9"/>
    <w:rsid w:val="00C54060"/>
    <w:rsid w:val="00C540FC"/>
    <w:rsid w:val="00C54DD9"/>
    <w:rsid w:val="00C57635"/>
    <w:rsid w:val="00C6065C"/>
    <w:rsid w:val="00C62D1E"/>
    <w:rsid w:val="00C700EB"/>
    <w:rsid w:val="00C75B31"/>
    <w:rsid w:val="00C76077"/>
    <w:rsid w:val="00C766A5"/>
    <w:rsid w:val="00C82CDD"/>
    <w:rsid w:val="00C84193"/>
    <w:rsid w:val="00C846DE"/>
    <w:rsid w:val="00C87F73"/>
    <w:rsid w:val="00C921E7"/>
    <w:rsid w:val="00C9415A"/>
    <w:rsid w:val="00C969D7"/>
    <w:rsid w:val="00C97B3E"/>
    <w:rsid w:val="00CA02FA"/>
    <w:rsid w:val="00CA269C"/>
    <w:rsid w:val="00CA624E"/>
    <w:rsid w:val="00CC0A5F"/>
    <w:rsid w:val="00CC3127"/>
    <w:rsid w:val="00CC578C"/>
    <w:rsid w:val="00CC6205"/>
    <w:rsid w:val="00CC7851"/>
    <w:rsid w:val="00CC78E2"/>
    <w:rsid w:val="00CD5933"/>
    <w:rsid w:val="00CE2959"/>
    <w:rsid w:val="00CE355D"/>
    <w:rsid w:val="00CE433C"/>
    <w:rsid w:val="00CE5566"/>
    <w:rsid w:val="00CE5CFC"/>
    <w:rsid w:val="00CE716B"/>
    <w:rsid w:val="00CE76AB"/>
    <w:rsid w:val="00CF3205"/>
    <w:rsid w:val="00CF52D3"/>
    <w:rsid w:val="00CF77C8"/>
    <w:rsid w:val="00D06D86"/>
    <w:rsid w:val="00D10349"/>
    <w:rsid w:val="00D13D5D"/>
    <w:rsid w:val="00D16444"/>
    <w:rsid w:val="00D16F2B"/>
    <w:rsid w:val="00D21002"/>
    <w:rsid w:val="00D260AF"/>
    <w:rsid w:val="00D35DAE"/>
    <w:rsid w:val="00D366AC"/>
    <w:rsid w:val="00D40AAE"/>
    <w:rsid w:val="00D40C9E"/>
    <w:rsid w:val="00D41234"/>
    <w:rsid w:val="00D42D17"/>
    <w:rsid w:val="00D51ABB"/>
    <w:rsid w:val="00D5259A"/>
    <w:rsid w:val="00D53AF3"/>
    <w:rsid w:val="00D54F3D"/>
    <w:rsid w:val="00D5564E"/>
    <w:rsid w:val="00D5596D"/>
    <w:rsid w:val="00D56899"/>
    <w:rsid w:val="00D574E5"/>
    <w:rsid w:val="00D663D3"/>
    <w:rsid w:val="00D70E7C"/>
    <w:rsid w:val="00D77625"/>
    <w:rsid w:val="00D7770E"/>
    <w:rsid w:val="00D9470E"/>
    <w:rsid w:val="00D95201"/>
    <w:rsid w:val="00D97D51"/>
    <w:rsid w:val="00DA3001"/>
    <w:rsid w:val="00DA459A"/>
    <w:rsid w:val="00DB5360"/>
    <w:rsid w:val="00DB557B"/>
    <w:rsid w:val="00DB59D2"/>
    <w:rsid w:val="00DC30D3"/>
    <w:rsid w:val="00DC512F"/>
    <w:rsid w:val="00DD0AA3"/>
    <w:rsid w:val="00DD4C53"/>
    <w:rsid w:val="00DE09B4"/>
    <w:rsid w:val="00DE2E10"/>
    <w:rsid w:val="00DE38FC"/>
    <w:rsid w:val="00DF3ACC"/>
    <w:rsid w:val="00DF3C91"/>
    <w:rsid w:val="00E01C63"/>
    <w:rsid w:val="00E0389B"/>
    <w:rsid w:val="00E137A8"/>
    <w:rsid w:val="00E22E7C"/>
    <w:rsid w:val="00E30100"/>
    <w:rsid w:val="00E40EE7"/>
    <w:rsid w:val="00E42DE3"/>
    <w:rsid w:val="00E45390"/>
    <w:rsid w:val="00E454A2"/>
    <w:rsid w:val="00E458C1"/>
    <w:rsid w:val="00E46FD1"/>
    <w:rsid w:val="00E51BBF"/>
    <w:rsid w:val="00E5630B"/>
    <w:rsid w:val="00E60118"/>
    <w:rsid w:val="00E64844"/>
    <w:rsid w:val="00E71EE3"/>
    <w:rsid w:val="00E80C5C"/>
    <w:rsid w:val="00E821B8"/>
    <w:rsid w:val="00E863D4"/>
    <w:rsid w:val="00E90D17"/>
    <w:rsid w:val="00E92FD5"/>
    <w:rsid w:val="00EA0280"/>
    <w:rsid w:val="00EA1C33"/>
    <w:rsid w:val="00EA377C"/>
    <w:rsid w:val="00EB4DF6"/>
    <w:rsid w:val="00EC097D"/>
    <w:rsid w:val="00EC544C"/>
    <w:rsid w:val="00EC77A6"/>
    <w:rsid w:val="00EC7A4A"/>
    <w:rsid w:val="00ED11AA"/>
    <w:rsid w:val="00F12941"/>
    <w:rsid w:val="00F14D8B"/>
    <w:rsid w:val="00F15F1C"/>
    <w:rsid w:val="00F162CE"/>
    <w:rsid w:val="00F20741"/>
    <w:rsid w:val="00F242A6"/>
    <w:rsid w:val="00F3010D"/>
    <w:rsid w:val="00F3290B"/>
    <w:rsid w:val="00F500C7"/>
    <w:rsid w:val="00F50BEE"/>
    <w:rsid w:val="00F5420C"/>
    <w:rsid w:val="00F5492A"/>
    <w:rsid w:val="00F55A4E"/>
    <w:rsid w:val="00F561EE"/>
    <w:rsid w:val="00F57AAF"/>
    <w:rsid w:val="00F66A0B"/>
    <w:rsid w:val="00F7059C"/>
    <w:rsid w:val="00F74863"/>
    <w:rsid w:val="00F76C46"/>
    <w:rsid w:val="00F8474C"/>
    <w:rsid w:val="00F85B7A"/>
    <w:rsid w:val="00F85DC1"/>
    <w:rsid w:val="00F97455"/>
    <w:rsid w:val="00FA4985"/>
    <w:rsid w:val="00FA4A2C"/>
    <w:rsid w:val="00FA7083"/>
    <w:rsid w:val="00FB264D"/>
    <w:rsid w:val="00FB5539"/>
    <w:rsid w:val="00FB575D"/>
    <w:rsid w:val="00FB6C5B"/>
    <w:rsid w:val="00FC06EC"/>
    <w:rsid w:val="00FC5068"/>
    <w:rsid w:val="00FD2175"/>
    <w:rsid w:val="00FF39CC"/>
    <w:rsid w:val="00FF3C3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6257"/>
    <o:shapelayout v:ext="edit">
      <o:idmap v:ext="edit" data="1"/>
    </o:shapelayout>
  </w:shapeDefaults>
  <w:decimalSymbol w:val=","/>
  <w:listSeparator w:val=";"/>
</w:settings>
</file>

<file path=word/styles.xml><?xml version="1.0" encoding="utf-8"?>
<w:styles xmlns:w="http://schemas.openxmlformats.org/wordprocessingml/2006/main" xmlns:r="http://schemas.openxmlformats.org/officeDocument/2006/relationships" xmlns:w14="http://schemas.microsoft.com/office/word/2010/wordml" xmlns:dgm="http://schemas.openxmlformats.org/drawingml/2006/diagram" xmlns:c="http://schemas.openxmlformats.org/drawingml/2006/chart" xmlns:p="http://schemas.openxmlformats.org/presentationml/2006/main" xmlns:mc="http://schemas.openxmlformats.org/markup-compatibility/2006">
  <w:docDefaults>
    <w:rPrDefault>
      <w:rPr>
        <w:rFonts w:ascii="Times New Roman" w:eastAsia="Times New Roman" w:hAnsi="Times New Roman" w:cs="Times New Roman"/>
        <w:lang w:val="sv-SE" w:eastAsia="sv-SE" w:bidi="sv-SE"/>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sv-SE"/>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sv-SE"/>
    </w:rPr>
  </w:style>
  <w:style w:type="paragraph" w:styleId="berschrift2">
    <w:name w:val="heading 2"/>
    <w:basedOn w:val="Standard"/>
    <w:next w:val="Standard"/>
    <w:qFormat/>
    <w:rsid w:val="00925429"/>
    <w:pPr>
      <w:keepNext/>
      <w:numPr>
        <w:ilvl w:val="1"/>
        <w:numId w:val="1"/>
      </w:numPr>
      <w:tabs>
        <w:tab w:val="left" w:pos="567"/>
      </w:tabs>
      <w:outlineLvl w:val="1"/>
    </w:pPr>
    <w:rPr>
      <w:b/>
      <w:bCs/>
      <w:lang w:val="sv-SE"/>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sv-SE"/>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sv-S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sv-S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sv-S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sv-S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sv-S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sv-S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sv-S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sv-SE"/>
    </w:rPr>
  </w:style>
  <w:style w:type="paragraph" w:styleId="berarbeitung">
    <w:name w:val="Revision"/>
    <w:hidden/>
    <w:uiPriority w:val="99"/>
    <w:semiHidden/>
    <w:rsid w:val="00016591"/>
    <w:rPr>
      <w:rFonts w:ascii="Arial" w:hAnsi="Arial"/>
      <w:color w:val="000000"/>
      <w:sz w:val="22"/>
      <w:szCs w:val="24"/>
      <w:lang w:eastAsia="sv-SE"/>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sv-S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294185">
      <w:bodyDiv w:val="1"/>
      <w:marLeft w:val="0"/>
      <w:marRight w:val="0"/>
      <w:marTop w:val="0"/>
      <w:marBottom w:val="0"/>
      <w:divBdr>
        <w:top w:val="none" w:sz="0" w:space="0" w:color="auto"/>
        <w:left w:val="none" w:sz="0" w:space="0" w:color="auto"/>
        <w:bottom w:val="none" w:sz="0" w:space="0" w:color="auto"/>
        <w:right w:val="none" w:sz="0" w:space="0" w:color="auto"/>
      </w:divBdr>
      <w:divsChild>
        <w:div w:id="1626541471">
          <w:marLeft w:val="0"/>
          <w:marRight w:val="0"/>
          <w:marTop w:val="0"/>
          <w:marBottom w:val="0"/>
          <w:divBdr>
            <w:top w:val="none" w:sz="0" w:space="0" w:color="auto"/>
            <w:left w:val="none" w:sz="0" w:space="0" w:color="auto"/>
            <w:bottom w:val="none" w:sz="0" w:space="0" w:color="auto"/>
            <w:right w:val="none" w:sz="0" w:space="0" w:color="auto"/>
          </w:divBdr>
        </w:div>
      </w:divsChild>
    </w:div>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Id="rId8" Type="http://schemas.openxmlformats.org/officeDocument/2006/relationships/settings" Target="settings.xml" /><Relationship Id="rId13" Type="http://schemas.openxmlformats.org/officeDocument/2006/relationships/image" Target="media/image2.tiff" /><Relationship Id="rId18" Type="http://schemas.openxmlformats.org/officeDocument/2006/relationships/fontTable" Target="fontTable.xml" /><Relationship Id="rId3" Type="http://schemas.openxmlformats.org/officeDocument/2006/relationships/customXml" Target="../customXml/item3.xml" /><Relationship Id="rId7" Type="http://schemas.microsoft.com/office/2007/relationships/stylesWithEffects" Target="stylesWithEffects.xml" /><Relationship Id="rId12" Type="http://schemas.openxmlformats.org/officeDocument/2006/relationships/image" Target="media/image1.png" /><Relationship Id="rId17" Type="http://schemas.openxmlformats.org/officeDocument/2006/relationships/header" Target="header1.xml" /><Relationship Id="rId2" Type="http://schemas.openxmlformats.org/officeDocument/2006/relationships/customXml" Target="../customXml/item2.xml" /><Relationship Id="rId16" Type="http://schemas.openxmlformats.org/officeDocument/2006/relationships/hyperlink" Target="mailto:alexander.hoerschlaeger@doka.com" TargetMode="External" /><Relationship Id="rId1" Type="http://schemas.openxmlformats.org/officeDocument/2006/relationships/customXml" Target="../customXml/item1.xml" /><Relationship Id="rId6" Type="http://schemas.openxmlformats.org/officeDocument/2006/relationships/styles" Target="styles.xml" /><Relationship Id="rId11" Type="http://schemas.openxmlformats.org/officeDocument/2006/relationships/endnotes" Target="endnotes.xml" /><Relationship Id="rId5" Type="http://schemas.openxmlformats.org/officeDocument/2006/relationships/numbering" Target="numbering.xml" /><Relationship Id="rId15" Type="http://schemas.openxmlformats.org/officeDocument/2006/relationships/image" Target="media/image4.jpeg" /><Relationship Id="rId10" Type="http://schemas.openxmlformats.org/officeDocument/2006/relationships/footnotes" Target="footnotes.xml" /><Relationship Id="rId19" Type="http://schemas.openxmlformats.org/officeDocument/2006/relationships/theme" Target="theme/theme1.xml" /><Relationship Id="rId4" Type="http://schemas.openxmlformats.org/officeDocument/2006/relationships/customXml" Target="../customXml/item4.xml" /><Relationship Id="rId9" Type="http://schemas.openxmlformats.org/officeDocument/2006/relationships/webSettings" Target="webSettings.xml" /><Relationship Id="rId14" Type="http://schemas.openxmlformats.org/officeDocument/2006/relationships/image" Target="media/image3.jpeg" /></Relationships>
</file>

<file path=word/_rels/header1.xml.rels><?xml version="1.0" encoding="utf-8"?><Relationships xmlns="http://schemas.openxmlformats.org/package/2006/relationships"><Relationship Id="rId1" Type="http://schemas.openxmlformats.org/officeDocument/2006/relationships/image" Target="media/image5.jpeg" /></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28F38-82E2-43A0-8840-02EA42AB6504}">
  <ds:schemaRefs>
    <ds:schemaRef ds:uri="http://purl.org/dc/elements/1.1/"/>
    <ds:schemaRef ds:uri="http://schemas.microsoft.com/office/infopath/2007/PartnerControls"/>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schemas.microsoft.com/sharepoint/v3"/>
    <ds:schemaRef ds:uri="http://www.w3.org/XML/1998/namespace"/>
    <ds:schemaRef ds:uri="http://purl.org/dc/dcmitype/"/>
  </ds:schemaRefs>
</ds:datastoreItem>
</file>

<file path=customXml/itemProps2.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4.xml><?xml version="1.0" encoding="utf-8"?>
<ds:datastoreItem xmlns:ds="http://schemas.openxmlformats.org/officeDocument/2006/customXml" ds:itemID="{CBB1BCF6-EF58-4807-A0FA-CBAB00F8CD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767</Words>
  <Characters>5350</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6105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Administrator</cp:lastModifiedBy>
  <cp:revision>33</cp:revision>
  <cp:lastPrinted>2016-11-10T09:25:00Z</cp:lastPrinted>
  <dcterms:created xsi:type="dcterms:W3CDTF">2016-11-09T07:35:00Z</dcterms:created>
  <dcterms:modified xsi:type="dcterms:W3CDTF">2016-11-21T13:10:00Z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