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3C91" w:rsidRPr="00DF3C91" w:rsidRDefault="00DF3C91" w:rsidP="00DF3C91">
      <w:pPr>
        <w:shd w:val="clear" w:color="auto" w:fill="FFFFFF"/>
        <w:spacing w:after="139" w:line="213" w:lineRule="atLeast"/>
        <w:outlineLvl w:val="3"/>
        <w:rPr>
          <w:rFonts w:cs="Arial"/>
          <w:b/>
          <w:bCs/>
          <w:sz w:val="32"/>
          <w:szCs w:val="31"/>
        </w:rPr>
      </w:pPr>
      <w:r>
        <w:rPr>
          <w:rFonts w:cs="Arial"/>
          <w:b/>
          <w:bCs/>
          <w:sz w:val="32"/>
          <w:szCs w:val="31"/>
        </w:rPr>
        <w:t>Bouwen 4.0. – digitale voorsprong met Concremote</w:t>
      </w:r>
    </w:p>
    <w:p w:rsidR="00DF3C91" w:rsidRPr="00DF3C91" w:rsidRDefault="00DF3C91" w:rsidP="00DF3C91">
      <w:pPr>
        <w:rPr>
          <w:rFonts w:cs="Arial"/>
          <w:b/>
          <w:sz w:val="24"/>
        </w:rPr>
      </w:pPr>
      <w:r>
        <w:rPr>
          <w:rFonts w:cs="Arial"/>
          <w:b/>
          <w:sz w:val="24"/>
        </w:rPr>
        <w:t>Gestegen productiviteit en meetbare successen door innovatieve betonsensortechnologie</w:t>
      </w:r>
    </w:p>
    <w:p w:rsidR="00836470" w:rsidRPr="00DF3C91" w:rsidRDefault="00836470" w:rsidP="00836470">
      <w:pPr>
        <w:rPr>
          <w:rFonts w:cs="Arial"/>
          <w:sz w:val="28"/>
        </w:rPr>
      </w:pPr>
    </w:p>
    <w:tbl>
      <w:tblPr>
        <w:tblW w:w="0" w:type="auto"/>
        <w:tblLook w:val="04A0" w:firstRow="1" w:lastRow="0" w:firstColumn="1" w:lastColumn="0" w:noHBand="0" w:noVBand="1"/>
      </w:tblPr>
      <w:tblGrid>
        <w:gridCol w:w="4520"/>
        <w:gridCol w:w="4768"/>
      </w:tblGrid>
      <w:tr w:rsidR="00FF39CC" w:rsidRPr="00AF7F56" w:rsidTr="005B18E3">
        <w:tc>
          <w:tcPr>
            <w:tcW w:w="4520" w:type="dxa"/>
          </w:tcPr>
          <w:p w:rsidR="00FF39CC" w:rsidRDefault="00FF39CC" w:rsidP="00FF39CC">
            <w:pPr>
              <w:spacing w:line="276" w:lineRule="auto"/>
              <w:rPr>
                <w:rFonts w:cs="Arial"/>
                <w:noProof/>
                <w:sz w:val="20"/>
                <w:szCs w:val="20"/>
              </w:rPr>
            </w:pPr>
            <w:r>
              <w:rPr>
                <w:rFonts w:cs="Arial"/>
                <w:noProof/>
                <w:sz w:val="20"/>
                <w:szCs w:val="20"/>
                <w:lang w:val="de-DE" w:eastAsia="de-DE" w:bidi="ar-SA"/>
              </w:rPr>
              <w:drawing>
                <wp:inline distT="0" distB="0" distL="0" distR="0">
                  <wp:extent cx="2713990" cy="1800000"/>
                  <wp:effectExtent l="1905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713990" cy="1800000"/>
                          </a:xfrm>
                          <a:prstGeom prst="rect">
                            <a:avLst/>
                          </a:prstGeom>
                          <a:noFill/>
                          <a:ln w="9525">
                            <a:noFill/>
                            <a:miter lim="800000"/>
                            <a:headEnd/>
                            <a:tailEnd/>
                          </a:ln>
                        </pic:spPr>
                      </pic:pic>
                    </a:graphicData>
                  </a:graphic>
                </wp:inline>
              </w:drawing>
            </w:r>
          </w:p>
        </w:tc>
        <w:tc>
          <w:tcPr>
            <w:tcW w:w="4768" w:type="dxa"/>
          </w:tcPr>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4B3D05" w:rsidRDefault="004B3D05" w:rsidP="00FF39CC">
            <w:pPr>
              <w:spacing w:line="276" w:lineRule="auto"/>
              <w:rPr>
                <w:sz w:val="16"/>
                <w:szCs w:val="16"/>
              </w:rPr>
            </w:pPr>
          </w:p>
          <w:p w:rsidR="004B3D05" w:rsidRDefault="004B3D05" w:rsidP="00FF39CC">
            <w:pPr>
              <w:spacing w:line="276" w:lineRule="auto"/>
              <w:rPr>
                <w:sz w:val="16"/>
                <w:szCs w:val="16"/>
              </w:rPr>
            </w:pPr>
          </w:p>
          <w:p w:rsidR="00FF39CC" w:rsidRDefault="00FF39CC" w:rsidP="00FF39CC">
            <w:pPr>
              <w:spacing w:line="276" w:lineRule="auto"/>
              <w:rPr>
                <w:sz w:val="16"/>
                <w:szCs w:val="16"/>
              </w:rPr>
            </w:pPr>
          </w:p>
          <w:p w:rsidR="00FF39CC" w:rsidRPr="00AF7F56" w:rsidRDefault="00DF3C91" w:rsidP="00FF39CC">
            <w:pPr>
              <w:spacing w:line="276" w:lineRule="auto"/>
              <w:rPr>
                <w:sz w:val="16"/>
              </w:rPr>
            </w:pPr>
            <w:r>
              <w:rPr>
                <w:sz w:val="16"/>
              </w:rPr>
              <w:t>Concremote bepaalt het optimale tijdstip voor het ontkisten en verhoogt daardoor de productiviteit aanzienlijk.</w:t>
            </w:r>
          </w:p>
          <w:p w:rsidR="00FF39CC" w:rsidRPr="00DF3C91" w:rsidRDefault="00FF39CC" w:rsidP="00FF39CC">
            <w:pPr>
              <w:spacing w:line="276" w:lineRule="auto"/>
              <w:rPr>
                <w:sz w:val="16"/>
                <w:szCs w:val="16"/>
              </w:rPr>
            </w:pPr>
          </w:p>
          <w:p w:rsidR="00FF39CC" w:rsidRPr="00FF39CC" w:rsidRDefault="00CE5CFC" w:rsidP="00FF39CC">
            <w:pPr>
              <w:spacing w:line="276" w:lineRule="auto"/>
              <w:rPr>
                <w:sz w:val="16"/>
                <w:szCs w:val="16"/>
              </w:rPr>
            </w:pPr>
            <w:r>
              <w:rPr>
                <w:sz w:val="16"/>
              </w:rPr>
              <w:t>Doka_201611_Concremote_01.jpg</w:t>
            </w:r>
          </w:p>
          <w:p w:rsidR="00FF39CC" w:rsidRPr="002211DF" w:rsidRDefault="00DF3C91" w:rsidP="00FF39CC">
            <w:pPr>
              <w:spacing w:line="276" w:lineRule="auto"/>
              <w:rPr>
                <w:sz w:val="16"/>
                <w:szCs w:val="16"/>
              </w:rPr>
            </w:pPr>
            <w:r>
              <w:rPr>
                <w:sz w:val="16"/>
              </w:rPr>
              <w:t>Fotocredit: Doka GmbH</w:t>
            </w:r>
          </w:p>
        </w:tc>
      </w:tr>
    </w:tbl>
    <w:p w:rsidR="00FF39CC" w:rsidRPr="00836470" w:rsidRDefault="00FF39CC" w:rsidP="00836470">
      <w:pPr>
        <w:rPr>
          <w:rFonts w:cs="Arial"/>
          <w:sz w:val="28"/>
        </w:rPr>
      </w:pPr>
    </w:p>
    <w:p w:rsidR="00DF3C91" w:rsidRPr="00DF3C91" w:rsidRDefault="00DF3C91" w:rsidP="00DF3C91">
      <w:pPr>
        <w:rPr>
          <w:rFonts w:cs="Arial"/>
        </w:rPr>
      </w:pPr>
      <w:r>
        <w:rPr>
          <w:rFonts w:cs="Arial"/>
        </w:rPr>
        <w:t>De digitalisering zorgt voor een beslissende voorsprong in de bouw. Volgens studies voegt momenteel nog tot 57% van de werkzaamheden in het bouwproces geen waarde toe. Dit is te wijten aan fouten en gebreken, wacht- en zoektijden, niet goed afgestemde bouwprocessen en een gebrekkige communicatie. Dankzij de digitalisering kan dit potentieel voortaan worden benut. Dat wordt mogelijk gemaakt door de toepassing van innovatieve technologieën. Een uitstekend voorbeeld hiervan is Concremote – een nu al zichtbaar resultaat van de digitalisering – dat via Doka al op meer dan 100 bouwplaatsen wordt ingezet. Concremote bepaalt het optimale tijdstip voor het ontkisten en verhoogt daardoor de productiviteit aanzienlijk. Op die manier levert Doka met Concremote een belangrijke bijdrage aan BIM, de interactieve en volledige procesoptimalisatie voor de gehele levenscyclus van een bouwwerk.</w:t>
      </w:r>
    </w:p>
    <w:p w:rsidR="00DF3C91" w:rsidRPr="00DF3C91" w:rsidRDefault="00DF3C91" w:rsidP="00DF3C91">
      <w:pPr>
        <w:rPr>
          <w:rFonts w:cs="Arial"/>
        </w:rPr>
      </w:pPr>
    </w:p>
    <w:p w:rsidR="00DF3C91" w:rsidRPr="00DF3C91" w:rsidRDefault="00DF3C91" w:rsidP="00DF3C91">
      <w:pPr>
        <w:rPr>
          <w:rFonts w:cs="Arial"/>
        </w:rPr>
      </w:pPr>
      <w:r>
        <w:rPr>
          <w:rFonts w:cs="Arial"/>
        </w:rPr>
        <w:t>De sensoroplossing levert in realtime gegevens over de temperatuur- en sterkteontwikkeling van het beton; dat is essentiële informatie voor het bouwproces. Zo kan met Concremote bijvoorbeeld de cyclustijd voor het bekisten van de gebouwkern van een typisch flatgebouw met 47 verdiepingen met één dag worden verkort, wat een productiviteitsstijging van 20% betekent.</w:t>
      </w:r>
    </w:p>
    <w:p w:rsidR="00DF3C91" w:rsidRPr="00DF3C91" w:rsidRDefault="00DF3C91" w:rsidP="00DF3C91">
      <w:pPr>
        <w:rPr>
          <w:rFonts w:cs="Arial"/>
        </w:rPr>
      </w:pPr>
    </w:p>
    <w:p w:rsidR="00DF3C91" w:rsidRPr="00DF3C91" w:rsidRDefault="00DF3C91" w:rsidP="00DF3C91">
      <w:pPr>
        <w:rPr>
          <w:rFonts w:cs="Arial"/>
        </w:rPr>
      </w:pPr>
      <w:r>
        <w:rPr>
          <w:rFonts w:cs="Arial"/>
        </w:rPr>
        <w:t xml:space="preserve">Concremote is veelzijdig inzetbaar. Zowel bij min 40 graden tijdens de bouw van Muskrat Falls, de op één na grootste waterkrachtcentrale van Canada, als bij de bouw van het 47 verdiepingen hoge Highpoint-flatgebouw in Londen. Concremote helpt bij veel projecten het vroegst mogelijke tijdstip voor het ontkisten te vinden, verkort de cyclustijden, geeft uitsluitsel of de geplande betonsamenstelling geschikt is of moet worden geoptimaliseerd en dient als betrouwbare documentatie, wat een groot voordeel is bij een eventuele aansprakelijkheidsstelling. </w:t>
      </w:r>
    </w:p>
    <w:p w:rsidR="00DF3C91" w:rsidRPr="00DF3C91" w:rsidRDefault="00DF3C91" w:rsidP="00DF3C91">
      <w:pPr>
        <w:rPr>
          <w:rFonts w:cs="Arial"/>
        </w:rPr>
      </w:pPr>
    </w:p>
    <w:p w:rsidR="00DF3C91" w:rsidRPr="00DF3C91" w:rsidRDefault="00DF3C91" w:rsidP="00DF3C91">
      <w:pPr>
        <w:rPr>
          <w:rFonts w:cs="Arial"/>
          <w:b/>
          <w:i/>
        </w:rPr>
      </w:pPr>
      <w:r>
        <w:rPr>
          <w:rFonts w:cs="Arial"/>
          <w:b/>
          <w:i/>
        </w:rPr>
        <w:t>Meetbare successen in realtime</w:t>
      </w:r>
    </w:p>
    <w:p w:rsidR="00DF3C91" w:rsidRPr="00DF3C91" w:rsidRDefault="00DF3C91" w:rsidP="00DF3C91">
      <w:pPr>
        <w:rPr>
          <w:rFonts w:cs="Arial"/>
        </w:rPr>
      </w:pPr>
      <w:r>
        <w:rPr>
          <w:rFonts w:cs="Arial"/>
        </w:rPr>
        <w:t xml:space="preserve">Doordat Concremote gegevens in realtime doorstuurt, maakt het systeem successen meetbaar en de bekistings- en stortwerkzaamheden beter controleerbaar. Hierbij gebruikt Concremote twee typen sensoren: een draadloze vloersensor, die bij betonnen vloeren na </w:t>
      </w:r>
      <w:r>
        <w:rPr>
          <w:rFonts w:cs="Arial"/>
        </w:rPr>
        <w:lastRenderedPageBreak/>
        <w:t xml:space="preserve">het afstrijken in het verse beton wordt geplaatst, of een kabelsensor, die direct in de bekistingsplaat van de wandbekisting kan worden ingebouwd. </w:t>
      </w:r>
    </w:p>
    <w:p w:rsidR="00DF3C91" w:rsidRPr="00DF3C91" w:rsidRDefault="00DF3C91" w:rsidP="00DF3C91">
      <w:pPr>
        <w:rPr>
          <w:rFonts w:cs="Arial"/>
        </w:rPr>
      </w:pPr>
      <w:r>
        <w:rPr>
          <w:rFonts w:cs="Arial"/>
        </w:rPr>
        <w:t>Deze sensoren meten regelmatig de temperatuurontwikkeling van het verse beton en sturen de gegevens door naar het Concremote-computercentrum van het Nederlandse technologiebedrijf B|A|S, dat in juli 2016 door de Doka Group werd overgenomen. Daar wordt in overeenstemming met de geldende normen betrouwbare informatie over de sterkteontwikkeling van het beton berekend, die in real time beschikbaar wordt gemaakt voor het team op de bouwplaats. De gegevens kunnen via een beveiligd webportaal altijd en overal worden opgevraagd met een laptop, tablet of smartphone. Aanvullend kunnen de gebruikers per e-mail of sms worden geïnformeerd over de sterkte- en temperatuurontwikkeling.</w:t>
      </w:r>
    </w:p>
    <w:p w:rsidR="00DF3C91" w:rsidRPr="00DF3C91" w:rsidRDefault="00DF3C91" w:rsidP="00DF3C91">
      <w:pPr>
        <w:rPr>
          <w:rFonts w:cs="Arial"/>
        </w:rPr>
      </w:pPr>
    </w:p>
    <w:p w:rsidR="00DF3C91" w:rsidRPr="00DF3C91" w:rsidRDefault="00DF3C91" w:rsidP="00DF3C91">
      <w:pPr>
        <w:rPr>
          <w:rFonts w:cs="Arial"/>
        </w:rPr>
      </w:pPr>
      <w:r>
        <w:rPr>
          <w:rFonts w:cs="Arial"/>
        </w:rPr>
        <w:t>Dit biedt bijvoorbeeld de bevoegde voormannen op de bouwplaats de mogelijkheid om de ontkistingstermijnen, nabehandelingstijden en het vroegste tijdstip voor het voorspannen doelbewust vast te leggen. De meting van de warmteontwikkeling is belangrijk om spanningen op basis van temperatuurverschillen in het gebouw te observeren. Op deze manier kunnen scheuren en latere schade aan het bouwwerk worden voorkomen.</w:t>
      </w:r>
    </w:p>
    <w:p w:rsidR="00DF3C91" w:rsidRPr="00DF3C91" w:rsidRDefault="00DF3C91" w:rsidP="00DF3C91">
      <w:pPr>
        <w:rPr>
          <w:rFonts w:cs="Arial"/>
        </w:rPr>
      </w:pPr>
    </w:p>
    <w:p w:rsidR="00DF3C91" w:rsidRPr="00DF3C91" w:rsidRDefault="00DF3C91" w:rsidP="00DF3C91">
      <w:pPr>
        <w:rPr>
          <w:rFonts w:cs="Arial"/>
          <w:b/>
          <w:i/>
        </w:rPr>
      </w:pPr>
      <w:r>
        <w:rPr>
          <w:rFonts w:cs="Arial"/>
          <w:b/>
          <w:i/>
        </w:rPr>
        <w:t>Muskrat Falls – de grootste Concremote-bouwplaats ter wereld</w:t>
      </w:r>
    </w:p>
    <w:p w:rsidR="00DF3C91" w:rsidRPr="00DF3C91" w:rsidRDefault="00DF3C91" w:rsidP="00DF3C91">
      <w:pPr>
        <w:rPr>
          <w:rFonts w:cs="Arial"/>
        </w:rPr>
      </w:pPr>
      <w:r>
        <w:rPr>
          <w:rFonts w:cs="Arial"/>
        </w:rPr>
        <w:t xml:space="preserve">Het vermijden van scheuren was een essentieel criterium bij het bekisten van Muskrat Falls in Labrador, Canada. Bij de bouw van de 824MW-waterkrachtcentrale, die de provincies Labrador en Newfoundland van stroom zal voorzien, vormden de extreme weersomstandigheden immers een bijzondere uitdaging. Zo heersten op de bouwplaats tijdens het betonstorten temperaturen tot min 40 graden in de winter en plus 30 graden in de zomer. Hierdoor was het bijvoorbeeld noodzakelijk om de ombouwen en bekistingssystemen grotendeels te verwarmen. Met honderden metingen kon Concremote ter plaatse een betrouwbare temperatuurcontrole en daardoor de kwaliteit van het waterdichte beton garanderen. In totaal werden 35 Concremote-sensoren ingezet, waarmee het megaproject de tot nu toe grootste Concremote-bouwplaats ter wereld is. </w:t>
      </w:r>
    </w:p>
    <w:p w:rsidR="00DF3C91" w:rsidRPr="00DF3C91" w:rsidRDefault="00DF3C91" w:rsidP="00DF3C91">
      <w:pPr>
        <w:rPr>
          <w:rFonts w:cs="Arial"/>
        </w:rPr>
      </w:pPr>
    </w:p>
    <w:p w:rsidR="00DF3C91" w:rsidRPr="00DF3C91" w:rsidRDefault="00BD525F" w:rsidP="00DF3C91">
      <w:pPr>
        <w:rPr>
          <w:rFonts w:cs="Arial"/>
          <w:b/>
          <w:i/>
        </w:rPr>
      </w:pPr>
      <w:r>
        <w:rPr>
          <w:rFonts w:cs="Arial"/>
          <w:b/>
          <w:i/>
        </w:rPr>
        <w:t>Highpoint – 47 dagen sneller bekisten dankzij Concremote</w:t>
      </w:r>
    </w:p>
    <w:p w:rsidR="00923505" w:rsidRPr="00923505" w:rsidRDefault="00DF3C91" w:rsidP="00923505">
      <w:pPr>
        <w:rPr>
          <w:rFonts w:cs="Arial"/>
        </w:rPr>
      </w:pPr>
      <w:r>
        <w:rPr>
          <w:rFonts w:cs="Arial"/>
        </w:rPr>
        <w:t>Hoe Concremote ertoe bijdraagt de bouwtijd te verkorten, toont het woongebouw Highpoint in Londen. In totaal werd 2350 m</w:t>
      </w:r>
      <w:r>
        <w:rPr>
          <w:rFonts w:cs="Arial"/>
          <w:vertAlign w:val="superscript"/>
        </w:rPr>
        <w:t>3</w:t>
      </w:r>
      <w:r>
        <w:rPr>
          <w:rFonts w:cs="Arial"/>
        </w:rPr>
        <w:t xml:space="preserve"> beton verwerkt voor de kern van het 155 m hoge flatgebouw, dat na de voltooiing 457 appartementen zal huisvesten. Door het gebruik van Concremote konden bij de gebouwkern de cyclustijden aanzienlijk worden verkort. Per cyclus en verdieping kon een volledige werkdag worden uitgespaard, goed voor in totaal 47 bouwdagen. Er werden 4 Concremote-sensoren ingezet, die in het zelfklimmende bekistingssysteem SCP waren ingebouwd. </w:t>
      </w:r>
    </w:p>
    <w:p w:rsidR="005D4F34" w:rsidRPr="00DF3C91" w:rsidRDefault="005D4F34" w:rsidP="00A14830"/>
    <w:p w:rsidR="00DF3C91" w:rsidRPr="00F55A4E" w:rsidRDefault="00DF3C91" w:rsidP="00DF3C91">
      <w:pPr>
        <w:rPr>
          <w:b/>
          <w:sz w:val="20"/>
          <w:szCs w:val="20"/>
        </w:rPr>
      </w:pPr>
      <w:r>
        <w:rPr>
          <w:b/>
          <w:sz w:val="20"/>
          <w:szCs w:val="20"/>
        </w:rPr>
        <w:t>Over Doka</w:t>
      </w:r>
    </w:p>
    <w:p w:rsidR="00DF3C91" w:rsidRDefault="00DF3C91" w:rsidP="00DF3C91">
      <w:pPr>
        <w:rPr>
          <w:rFonts w:cs="Arial"/>
          <w:sz w:val="20"/>
          <w:szCs w:val="20"/>
        </w:rPr>
      </w:pPr>
      <w:r>
        <w:rPr>
          <w:rFonts w:cs="Arial"/>
          <w:sz w:val="20"/>
          <w:szCs w:val="20"/>
        </w:rPr>
        <w:t>Doka behoort tot de wereldwijd leidende bedrijven in de ontwikkeling, productie en verkoop van bekistingstechniek voor alle bouwtoepassingen. Met meer dan 160 verkoop- en logistieke vestigingen in meer dan 70 landen beschikt de Doka Group over een sterk verkoopnetwerk, waarmee een snelle en professionele beschikbaarstelling van materiaal en technische support gegarandeerd is. De Doka Group is een bedrijf van de Umdasch Group en heeft wereldwijd meer dan 6.000 medewerksters en medewerkers in dienst.</w:t>
      </w:r>
    </w:p>
    <w:p w:rsidR="00836470" w:rsidRDefault="00836470" w:rsidP="00A14830">
      <w:pPr>
        <w:rPr>
          <w:rFonts w:cs="Arial"/>
          <w:sz w:val="20"/>
          <w:szCs w:val="20"/>
        </w:rPr>
      </w:pPr>
    </w:p>
    <w:p w:rsidR="00DF3C91" w:rsidRPr="00DF3C91" w:rsidRDefault="00DF3C91" w:rsidP="00A14830">
      <w:pPr>
        <w:rPr>
          <w:rFonts w:cs="Arial"/>
          <w:sz w:val="20"/>
          <w:szCs w:val="20"/>
        </w:rPr>
      </w:pPr>
    </w:p>
    <w:p w:rsidR="00637C25" w:rsidRPr="00DF3C91" w:rsidRDefault="00637C25" w:rsidP="00A14830">
      <w:pPr>
        <w:rPr>
          <w:rFonts w:cs="Arial"/>
          <w:sz w:val="20"/>
          <w:szCs w:val="20"/>
        </w:rPr>
      </w:pPr>
    </w:p>
    <w:p w:rsidR="00DF3C91" w:rsidRPr="00AF7F56" w:rsidRDefault="00DF3C91" w:rsidP="00A14830">
      <w:pPr>
        <w:rPr>
          <w:b/>
        </w:rPr>
      </w:pPr>
    </w:p>
    <w:p w:rsidR="00DF3C91" w:rsidRPr="00AF7F56" w:rsidRDefault="00DF3C91" w:rsidP="00A14830">
      <w:pPr>
        <w:rPr>
          <w:b/>
        </w:rPr>
      </w:pPr>
    </w:p>
    <w:p w:rsidR="00DF3C91" w:rsidRPr="00AF7F56" w:rsidRDefault="00DF3C91" w:rsidP="00A14830">
      <w:pPr>
        <w:rPr>
          <w:b/>
        </w:rPr>
      </w:pPr>
    </w:p>
    <w:p w:rsidR="00DF3C91" w:rsidRPr="00AF7F56" w:rsidRDefault="00DF3C91" w:rsidP="00A14830">
      <w:pPr>
        <w:rPr>
          <w:b/>
        </w:rPr>
      </w:pPr>
    </w:p>
    <w:p w:rsidR="00AC302C" w:rsidRPr="006E3561" w:rsidRDefault="00DF3C91" w:rsidP="00A14830">
      <w:pPr>
        <w:rPr>
          <w:b/>
        </w:rPr>
      </w:pPr>
      <w:r>
        <w:rPr>
          <w:b/>
        </w:rPr>
        <w:t xml:space="preserve">Foto’s </w:t>
      </w:r>
    </w:p>
    <w:p w:rsidR="00AC302C" w:rsidRDefault="00AC302C" w:rsidP="00A14830">
      <w:pPr>
        <w:rPr>
          <w:rFonts w:cs="Arial"/>
          <w:sz w:val="20"/>
          <w:szCs w:val="20"/>
        </w:rPr>
      </w:pPr>
    </w:p>
    <w:tbl>
      <w:tblPr>
        <w:tblW w:w="0" w:type="auto"/>
        <w:tblLook w:val="04A0" w:firstRow="1" w:lastRow="0" w:firstColumn="1" w:lastColumn="0" w:noHBand="0" w:noVBand="1"/>
      </w:tblPr>
      <w:tblGrid>
        <w:gridCol w:w="4506"/>
        <w:gridCol w:w="4782"/>
      </w:tblGrid>
      <w:tr w:rsidR="00E137A8" w:rsidRPr="00AF7F56" w:rsidTr="006E3561">
        <w:tc>
          <w:tcPr>
            <w:tcW w:w="4026" w:type="dxa"/>
          </w:tcPr>
          <w:p w:rsidR="00E137A8" w:rsidRDefault="00E137A8" w:rsidP="00CE5CFC">
            <w:pPr>
              <w:spacing w:line="276" w:lineRule="auto"/>
              <w:rPr>
                <w:rFonts w:cs="Arial"/>
                <w:noProof/>
                <w:sz w:val="20"/>
                <w:szCs w:val="20"/>
              </w:rPr>
            </w:pPr>
            <w:r>
              <w:rPr>
                <w:rFonts w:cs="Arial"/>
                <w:noProof/>
                <w:sz w:val="20"/>
                <w:szCs w:val="20"/>
                <w:lang w:val="de-DE" w:eastAsia="de-DE" w:bidi="ar-SA"/>
              </w:rPr>
              <w:drawing>
                <wp:inline distT="0" distB="0" distL="0" distR="0">
                  <wp:extent cx="2400300" cy="1800225"/>
                  <wp:effectExtent l="19050" t="0" r="0" b="0"/>
                  <wp:docPr id="2" name="Bild 2" descr="K:\Public_Relations_and_Communications\Media_Relations\Medienarbeit\2016\Presseinformationen\2016-11_ConcremoteDigitalisierung\Fotos\klein\Xlife1-CMYK-300PPI-Neu.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Xlife1-CMYK-300PPI-Neu.tif"/>
                          <pic:cNvPicPr>
                            <a:picLocks noChangeAspect="1" noChangeArrowheads="1"/>
                          </pic:cNvPicPr>
                        </pic:nvPicPr>
                        <pic:blipFill>
                          <a:blip r:embed="rId13"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w:tcPr>
            <w:tcW w:w="5262" w:type="dxa"/>
          </w:tcPr>
          <w:p w:rsidR="00E137A8" w:rsidRDefault="00E137A8" w:rsidP="00CE5CFC">
            <w:pPr>
              <w:spacing w:line="276" w:lineRule="auto"/>
              <w:rPr>
                <w:sz w:val="16"/>
                <w:szCs w:val="16"/>
              </w:rPr>
            </w:pPr>
          </w:p>
          <w:p w:rsidR="00E137A8" w:rsidRDefault="00E137A8" w:rsidP="00CE5CFC">
            <w:pPr>
              <w:spacing w:line="276" w:lineRule="auto"/>
              <w:rPr>
                <w:sz w:val="16"/>
                <w:szCs w:val="16"/>
              </w:rPr>
            </w:pPr>
          </w:p>
          <w:p w:rsidR="00E137A8" w:rsidRDefault="00E137A8" w:rsidP="00CE5CFC">
            <w:pPr>
              <w:spacing w:line="276" w:lineRule="auto"/>
              <w:rPr>
                <w:sz w:val="16"/>
                <w:szCs w:val="16"/>
              </w:rPr>
            </w:pPr>
          </w:p>
          <w:p w:rsidR="00E137A8" w:rsidRDefault="00E137A8" w:rsidP="00CE5CFC">
            <w:pPr>
              <w:spacing w:line="276" w:lineRule="auto"/>
              <w:rPr>
                <w:sz w:val="16"/>
                <w:szCs w:val="16"/>
              </w:rPr>
            </w:pPr>
          </w:p>
          <w:p w:rsidR="00E137A8" w:rsidRDefault="00E137A8" w:rsidP="00CE5CFC">
            <w:pPr>
              <w:spacing w:line="276" w:lineRule="auto"/>
              <w:rPr>
                <w:sz w:val="16"/>
                <w:szCs w:val="16"/>
              </w:rPr>
            </w:pPr>
          </w:p>
          <w:p w:rsidR="00E137A8" w:rsidRDefault="00E137A8" w:rsidP="00CE5CFC">
            <w:pPr>
              <w:spacing w:line="276" w:lineRule="auto"/>
              <w:rPr>
                <w:sz w:val="16"/>
                <w:szCs w:val="16"/>
              </w:rPr>
            </w:pPr>
          </w:p>
          <w:p w:rsidR="00E137A8" w:rsidRDefault="00E137A8" w:rsidP="00CE5CFC">
            <w:pPr>
              <w:spacing w:line="276" w:lineRule="auto"/>
              <w:rPr>
                <w:sz w:val="16"/>
                <w:szCs w:val="16"/>
              </w:rPr>
            </w:pPr>
          </w:p>
          <w:p w:rsidR="00E137A8" w:rsidRDefault="00E137A8" w:rsidP="00CE5CFC">
            <w:pPr>
              <w:spacing w:line="276" w:lineRule="auto"/>
              <w:rPr>
                <w:sz w:val="16"/>
                <w:szCs w:val="16"/>
              </w:rPr>
            </w:pPr>
          </w:p>
          <w:p w:rsidR="00E137A8" w:rsidRPr="00272EB1" w:rsidRDefault="00272EB1" w:rsidP="00CE5CFC">
            <w:pPr>
              <w:spacing w:line="276" w:lineRule="auto"/>
              <w:rPr>
                <w:sz w:val="16"/>
              </w:rPr>
            </w:pPr>
            <w:r>
              <w:rPr>
                <w:sz w:val="16"/>
              </w:rPr>
              <w:t xml:space="preserve">Een Concremote-kabelsensor, die direct in de kaderbekisting Framax Xlife is ingebouwd. </w:t>
            </w:r>
          </w:p>
          <w:p w:rsidR="00E137A8" w:rsidRPr="00272EB1" w:rsidRDefault="00E137A8" w:rsidP="00CE5CFC">
            <w:pPr>
              <w:spacing w:line="276" w:lineRule="auto"/>
              <w:rPr>
                <w:sz w:val="16"/>
                <w:szCs w:val="16"/>
              </w:rPr>
            </w:pPr>
            <w:r>
              <w:rPr>
                <w:sz w:val="16"/>
                <w:szCs w:val="16"/>
              </w:rPr>
              <w:t xml:space="preserve"> </w:t>
            </w:r>
          </w:p>
          <w:p w:rsidR="00E137A8" w:rsidRPr="00FF39CC" w:rsidRDefault="00CE5CFC" w:rsidP="00CE5CFC">
            <w:pPr>
              <w:spacing w:line="276" w:lineRule="auto"/>
              <w:rPr>
                <w:sz w:val="16"/>
                <w:szCs w:val="16"/>
              </w:rPr>
            </w:pPr>
            <w:r>
              <w:rPr>
                <w:sz w:val="16"/>
              </w:rPr>
              <w:t>Doka_201611_Concremote_02.jpg</w:t>
            </w:r>
          </w:p>
          <w:p w:rsidR="00E137A8" w:rsidRPr="002211DF" w:rsidRDefault="008F6AC4" w:rsidP="00CE5CFC">
            <w:pPr>
              <w:spacing w:line="276" w:lineRule="auto"/>
              <w:rPr>
                <w:sz w:val="16"/>
                <w:szCs w:val="16"/>
              </w:rPr>
            </w:pPr>
            <w:r>
              <w:rPr>
                <w:sz w:val="16"/>
              </w:rPr>
              <w:t>Fotocredit: Doka GmbH</w:t>
            </w:r>
          </w:p>
        </w:tc>
      </w:tr>
      <w:tr w:rsidR="00E137A8" w:rsidRPr="00DF3C91" w:rsidTr="006E3561">
        <w:tc>
          <w:tcPr>
            <w:tcW w:w="4026" w:type="dxa"/>
          </w:tcPr>
          <w:p w:rsidR="00E137A8" w:rsidRPr="00E137A8" w:rsidRDefault="00E137A8" w:rsidP="00CE5CFC">
            <w:pPr>
              <w:spacing w:line="276" w:lineRule="auto"/>
              <w:rPr>
                <w:rFonts w:cs="Arial"/>
                <w:noProof/>
                <w:sz w:val="20"/>
                <w:szCs w:val="20"/>
              </w:rPr>
            </w:pPr>
            <w:r>
              <w:rPr>
                <w:rFonts w:cs="Arial"/>
                <w:noProof/>
                <w:sz w:val="20"/>
                <w:szCs w:val="20"/>
                <w:lang w:val="de-DE" w:eastAsia="de-DE" w:bidi="ar-SA"/>
              </w:rPr>
              <w:drawing>
                <wp:inline distT="0" distB="0" distL="0" distR="0">
                  <wp:extent cx="1343025" cy="1800225"/>
                  <wp:effectExtent l="19050" t="0" r="9525" b="0"/>
                  <wp:docPr id="5" name="Bild 1" descr="K:\Public_Relations_and_Communications\Media_Relations\Medienarbeit\2016\Presseinformationen\2016-11_ConcremoteDigitalisierung\Fotos\klein\Doka_2013_04_Concremote_IMG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6\Presseinformationen\2016-11_ConcremoteDigitalisierung\Fotos\klein\Doka_2013_04_Concremote_IMG_02.jpg"/>
                          <pic:cNvPicPr>
                            <a:picLocks noChangeAspect="1" noChangeArrowheads="1"/>
                          </pic:cNvPicPr>
                        </pic:nvPicPr>
                        <pic:blipFill>
                          <a:blip r:embed="rId14" cstate="print"/>
                          <a:srcRect/>
                          <a:stretch>
                            <a:fillRect/>
                          </a:stretch>
                        </pic:blipFill>
                        <pic:spPr bwMode="auto">
                          <a:xfrm>
                            <a:off x="0" y="0"/>
                            <a:ext cx="1343025" cy="1800225"/>
                          </a:xfrm>
                          <a:prstGeom prst="rect">
                            <a:avLst/>
                          </a:prstGeom>
                          <a:noFill/>
                          <a:ln w="9525">
                            <a:noFill/>
                            <a:miter lim="800000"/>
                            <a:headEnd/>
                            <a:tailEnd/>
                          </a:ln>
                        </pic:spPr>
                      </pic:pic>
                    </a:graphicData>
                  </a:graphic>
                </wp:inline>
              </w:drawing>
            </w:r>
          </w:p>
        </w:tc>
        <w:tc>
          <w:tcPr>
            <w:tcW w:w="5262" w:type="dxa"/>
          </w:tcPr>
          <w:p w:rsidR="006E3561" w:rsidRDefault="006E3561" w:rsidP="006E3561">
            <w:pPr>
              <w:spacing w:line="276" w:lineRule="auto"/>
              <w:rPr>
                <w:sz w:val="16"/>
              </w:rPr>
            </w:pPr>
          </w:p>
          <w:p w:rsidR="006E3561" w:rsidRPr="00AF7F56" w:rsidRDefault="006E3561" w:rsidP="006E3561">
            <w:pPr>
              <w:spacing w:line="276" w:lineRule="auto"/>
              <w:rPr>
                <w:sz w:val="16"/>
                <w:szCs w:val="16"/>
              </w:rPr>
            </w:pPr>
            <w:r>
              <w:rPr>
                <w:sz w:val="16"/>
                <w:szCs w:val="16"/>
              </w:rPr>
              <w:t xml:space="preserve"> </w:t>
            </w:r>
          </w:p>
          <w:p w:rsidR="006E3561" w:rsidRPr="00AF7F56" w:rsidRDefault="006E3561" w:rsidP="006E3561">
            <w:pPr>
              <w:spacing w:line="276" w:lineRule="auto"/>
              <w:rPr>
                <w:sz w:val="16"/>
                <w:szCs w:val="16"/>
              </w:rPr>
            </w:pPr>
          </w:p>
          <w:p w:rsidR="006E3561" w:rsidRPr="00AF7F56" w:rsidRDefault="006E3561" w:rsidP="006E3561">
            <w:pPr>
              <w:spacing w:line="276" w:lineRule="auto"/>
              <w:rPr>
                <w:sz w:val="16"/>
                <w:szCs w:val="16"/>
              </w:rPr>
            </w:pPr>
          </w:p>
          <w:p w:rsidR="006E3561" w:rsidRPr="00AF7F56" w:rsidRDefault="006E3561" w:rsidP="006E3561">
            <w:pPr>
              <w:spacing w:line="276" w:lineRule="auto"/>
              <w:rPr>
                <w:sz w:val="16"/>
                <w:szCs w:val="16"/>
              </w:rPr>
            </w:pPr>
          </w:p>
          <w:p w:rsidR="006E3561" w:rsidRPr="00AF7F56" w:rsidRDefault="006E3561" w:rsidP="006E3561">
            <w:pPr>
              <w:spacing w:line="276" w:lineRule="auto"/>
              <w:rPr>
                <w:sz w:val="16"/>
                <w:szCs w:val="16"/>
              </w:rPr>
            </w:pPr>
          </w:p>
          <w:p w:rsidR="004E3D50" w:rsidRPr="009F1D54" w:rsidRDefault="004E3D50" w:rsidP="004E3D50">
            <w:pPr>
              <w:spacing w:line="276" w:lineRule="auto"/>
              <w:rPr>
                <w:sz w:val="16"/>
                <w:szCs w:val="16"/>
              </w:rPr>
            </w:pPr>
            <w:r>
              <w:rPr>
                <w:sz w:val="16"/>
                <w:szCs w:val="16"/>
              </w:rPr>
              <w:t>Vloersensoren worden na het afstrijken in het verse beton geplaatst, de meting start automatisch.</w:t>
            </w:r>
          </w:p>
          <w:p w:rsidR="004E3D50" w:rsidRPr="004E3D50" w:rsidRDefault="004E3D50" w:rsidP="004E3D50">
            <w:pPr>
              <w:spacing w:line="276" w:lineRule="auto"/>
              <w:rPr>
                <w:sz w:val="16"/>
                <w:szCs w:val="16"/>
              </w:rPr>
            </w:pPr>
            <w:r>
              <w:rPr>
                <w:sz w:val="16"/>
                <w:szCs w:val="16"/>
              </w:rPr>
              <w:t>automatisch.</w:t>
            </w:r>
          </w:p>
          <w:p w:rsidR="006E3561" w:rsidRPr="00FF39CC" w:rsidRDefault="006E3561" w:rsidP="006E3561">
            <w:pPr>
              <w:spacing w:line="276" w:lineRule="auto"/>
              <w:rPr>
                <w:sz w:val="16"/>
                <w:szCs w:val="16"/>
              </w:rPr>
            </w:pPr>
          </w:p>
          <w:p w:rsidR="006E3561" w:rsidRPr="00FF39CC" w:rsidRDefault="00CE5CFC" w:rsidP="006E3561">
            <w:pPr>
              <w:spacing w:line="276" w:lineRule="auto"/>
              <w:rPr>
                <w:sz w:val="16"/>
                <w:szCs w:val="16"/>
              </w:rPr>
            </w:pPr>
            <w:r>
              <w:rPr>
                <w:sz w:val="16"/>
              </w:rPr>
              <w:t>Doka_201611_Concremote_03.jpg</w:t>
            </w:r>
          </w:p>
          <w:p w:rsidR="00E137A8" w:rsidRDefault="008F6AC4" w:rsidP="008F6AC4">
            <w:pPr>
              <w:spacing w:line="276" w:lineRule="auto"/>
              <w:rPr>
                <w:sz w:val="16"/>
                <w:szCs w:val="16"/>
              </w:rPr>
            </w:pPr>
            <w:r>
              <w:rPr>
                <w:sz w:val="16"/>
              </w:rPr>
              <w:t>Fotocredit: Doka GmbH</w:t>
            </w:r>
          </w:p>
        </w:tc>
      </w:tr>
      <w:tr w:rsidR="00E137A8" w:rsidRPr="00AF7F56" w:rsidTr="006E3561">
        <w:tc>
          <w:tcPr>
            <w:tcW w:w="4026" w:type="dxa"/>
          </w:tcPr>
          <w:p w:rsidR="00E137A8" w:rsidRDefault="00E137A8" w:rsidP="00CE5CFC">
            <w:pPr>
              <w:spacing w:line="276" w:lineRule="auto"/>
              <w:rPr>
                <w:rFonts w:cs="Arial"/>
                <w:noProof/>
                <w:sz w:val="20"/>
                <w:szCs w:val="20"/>
              </w:rPr>
            </w:pPr>
            <w:r>
              <w:rPr>
                <w:rFonts w:cs="Arial"/>
                <w:noProof/>
                <w:sz w:val="20"/>
                <w:szCs w:val="20"/>
                <w:lang w:val="de-DE" w:eastAsia="de-DE" w:bidi="ar-SA"/>
              </w:rPr>
              <w:drawing>
                <wp:inline distT="0" distB="0" distL="0" distR="0">
                  <wp:extent cx="2695575" cy="1800225"/>
                  <wp:effectExtent l="19050" t="0" r="9525" b="0"/>
                  <wp:docPr id="6" name="Bild 2" descr="K:\Public_Relations_and_Communications\Media_Relations\Medienarbeit\2016\Presseinformationen\2016-11_ConcremoteDigitalisierung\Fotos\klein\Doka_2015-10-Muskrat_Falls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Doka_2015-10-Muskrat_Falls_02.jpg"/>
                          <pic:cNvPicPr>
                            <a:picLocks noChangeAspect="1" noChangeArrowheads="1"/>
                          </pic:cNvPicPr>
                        </pic:nvPicPr>
                        <pic:blipFill>
                          <a:blip r:embed="rId15" cstate="print"/>
                          <a:srcRect/>
                          <a:stretch>
                            <a:fillRect/>
                          </a:stretch>
                        </pic:blipFill>
                        <pic:spPr bwMode="auto">
                          <a:xfrm>
                            <a:off x="0" y="0"/>
                            <a:ext cx="2695575" cy="1800225"/>
                          </a:xfrm>
                          <a:prstGeom prst="rect">
                            <a:avLst/>
                          </a:prstGeom>
                          <a:noFill/>
                          <a:ln w="9525">
                            <a:noFill/>
                            <a:miter lim="800000"/>
                            <a:headEnd/>
                            <a:tailEnd/>
                          </a:ln>
                        </pic:spPr>
                      </pic:pic>
                    </a:graphicData>
                  </a:graphic>
                </wp:inline>
              </w:drawing>
            </w:r>
          </w:p>
        </w:tc>
        <w:tc>
          <w:tcPr>
            <w:tcW w:w="5262" w:type="dxa"/>
          </w:tcPr>
          <w:p w:rsidR="00E137A8" w:rsidRDefault="00E137A8" w:rsidP="00CE5CFC">
            <w:pPr>
              <w:spacing w:line="276" w:lineRule="auto"/>
              <w:rPr>
                <w:sz w:val="16"/>
                <w:szCs w:val="16"/>
              </w:rPr>
            </w:pPr>
          </w:p>
          <w:p w:rsidR="006E3561" w:rsidRPr="006E3561" w:rsidRDefault="006E3561" w:rsidP="00CE5CFC">
            <w:pPr>
              <w:spacing w:line="276" w:lineRule="auto"/>
              <w:rPr>
                <w:sz w:val="16"/>
              </w:rPr>
            </w:pPr>
          </w:p>
          <w:p w:rsidR="006E3561" w:rsidRDefault="006E3561" w:rsidP="006E3561">
            <w:pPr>
              <w:spacing w:line="276" w:lineRule="auto"/>
              <w:rPr>
                <w:sz w:val="16"/>
              </w:rPr>
            </w:pPr>
          </w:p>
          <w:p w:rsidR="006E3561" w:rsidRDefault="006E3561" w:rsidP="006E3561">
            <w:pPr>
              <w:spacing w:line="276" w:lineRule="auto"/>
              <w:rPr>
                <w:sz w:val="16"/>
              </w:rPr>
            </w:pPr>
          </w:p>
          <w:p w:rsidR="006E3561" w:rsidRDefault="006E3561" w:rsidP="006E3561">
            <w:pPr>
              <w:spacing w:line="276" w:lineRule="auto"/>
              <w:rPr>
                <w:sz w:val="16"/>
              </w:rPr>
            </w:pPr>
          </w:p>
          <w:p w:rsidR="008F6AC4" w:rsidRDefault="008F6AC4" w:rsidP="006E3561">
            <w:pPr>
              <w:spacing w:line="276" w:lineRule="auto"/>
              <w:rPr>
                <w:sz w:val="16"/>
              </w:rPr>
            </w:pPr>
          </w:p>
          <w:p w:rsidR="006E3561" w:rsidRPr="004E3D50" w:rsidRDefault="004E3D50" w:rsidP="006E3561">
            <w:pPr>
              <w:spacing w:line="276" w:lineRule="auto"/>
              <w:rPr>
                <w:sz w:val="16"/>
              </w:rPr>
            </w:pPr>
            <w:r>
              <w:rPr>
                <w:sz w:val="16"/>
              </w:rPr>
              <w:t>Bij het project Muskrat Falls werden in totaal 35 Concremote-sensoren ingezet, waarmee het megaproject de tot nu toe grootste Concremote-bouwplaats ter wereld is.</w:t>
            </w:r>
          </w:p>
          <w:p w:rsidR="006E3561" w:rsidRPr="004E3D50" w:rsidRDefault="006E3561" w:rsidP="006E3561">
            <w:pPr>
              <w:spacing w:line="276" w:lineRule="auto"/>
              <w:rPr>
                <w:sz w:val="16"/>
              </w:rPr>
            </w:pPr>
          </w:p>
          <w:p w:rsidR="006E3561" w:rsidRPr="00FF39CC" w:rsidRDefault="00CE5CFC" w:rsidP="006E3561">
            <w:pPr>
              <w:spacing w:line="276" w:lineRule="auto"/>
              <w:rPr>
                <w:sz w:val="16"/>
                <w:szCs w:val="16"/>
              </w:rPr>
            </w:pPr>
            <w:r>
              <w:rPr>
                <w:sz w:val="16"/>
              </w:rPr>
              <w:t>Doka_201611_Concremote_04.jpg</w:t>
            </w:r>
          </w:p>
          <w:p w:rsidR="006E3561" w:rsidRDefault="008F6AC4" w:rsidP="008F6AC4">
            <w:pPr>
              <w:spacing w:line="276" w:lineRule="auto"/>
              <w:rPr>
                <w:sz w:val="16"/>
                <w:szCs w:val="16"/>
              </w:rPr>
            </w:pPr>
            <w:r>
              <w:rPr>
                <w:sz w:val="16"/>
              </w:rPr>
              <w:t>Fotocredit: Doka GmbH</w:t>
            </w:r>
          </w:p>
        </w:tc>
      </w:tr>
    </w:tbl>
    <w:p w:rsidR="00AC302C" w:rsidRDefault="00AC302C" w:rsidP="00A14830">
      <w:pPr>
        <w:rPr>
          <w:rFonts w:cs="Arial"/>
          <w:sz w:val="20"/>
          <w:szCs w:val="20"/>
        </w:rPr>
      </w:pPr>
    </w:p>
    <w:p w:rsidR="00AC302C" w:rsidRDefault="00AC302C" w:rsidP="002211DF">
      <w:pPr>
        <w:rPr>
          <w:rFonts w:cs="Arial"/>
          <w:b/>
          <w:sz w:val="20"/>
          <w:szCs w:val="20"/>
        </w:rPr>
      </w:pPr>
    </w:p>
    <w:p w:rsidR="004E3D50" w:rsidRDefault="004E3D50" w:rsidP="002211DF">
      <w:pPr>
        <w:rPr>
          <w:rFonts w:cs="Arial"/>
          <w:b/>
          <w:sz w:val="20"/>
          <w:szCs w:val="20"/>
        </w:rPr>
      </w:pPr>
    </w:p>
    <w:p w:rsidR="002307F7" w:rsidRPr="004A1FBD" w:rsidRDefault="002307F7" w:rsidP="002307F7">
      <w:pPr>
        <w:rPr>
          <w:rFonts w:cs="Arial"/>
          <w:b/>
          <w:sz w:val="20"/>
          <w:szCs w:val="20"/>
        </w:rPr>
      </w:pPr>
      <w:r>
        <w:rPr>
          <w:rFonts w:cs="Arial"/>
          <w:b/>
          <w:sz w:val="20"/>
          <w:szCs w:val="20"/>
        </w:rPr>
        <w:t>Perscontact</w:t>
      </w:r>
    </w:p>
    <w:p w:rsidR="002307F7" w:rsidRPr="00DC5BC5" w:rsidRDefault="002307F7" w:rsidP="002307F7">
      <w:pPr>
        <w:rPr>
          <w:rFonts w:cs="Arial"/>
          <w:b/>
          <w:sz w:val="20"/>
          <w:szCs w:val="20"/>
        </w:rPr>
      </w:pPr>
      <w:r>
        <w:rPr>
          <w:rFonts w:cs="Arial"/>
          <w:b/>
          <w:sz w:val="20"/>
          <w:szCs w:val="20"/>
        </w:rPr>
        <w:t>Doka Group</w:t>
      </w:r>
    </w:p>
    <w:p w:rsidR="002307F7" w:rsidRPr="00DC5BC5" w:rsidRDefault="002307F7" w:rsidP="002307F7">
      <w:pPr>
        <w:rPr>
          <w:rFonts w:cs="Arial"/>
          <w:sz w:val="20"/>
          <w:szCs w:val="20"/>
        </w:rPr>
      </w:pPr>
      <w:r>
        <w:rPr>
          <w:rFonts w:cs="Arial"/>
          <w:bCs/>
          <w:sz w:val="20"/>
          <w:szCs w:val="20"/>
        </w:rPr>
        <w:t>Alexander Hörschläger</w:t>
      </w:r>
    </w:p>
    <w:p w:rsidR="002307F7" w:rsidRPr="00DC5BC5" w:rsidRDefault="002307F7" w:rsidP="002307F7">
      <w:pPr>
        <w:rPr>
          <w:rFonts w:cs="Arial"/>
          <w:sz w:val="20"/>
          <w:szCs w:val="20"/>
        </w:rPr>
      </w:pPr>
      <w:r>
        <w:rPr>
          <w:rFonts w:cs="Arial"/>
          <w:sz w:val="20"/>
          <w:szCs w:val="20"/>
        </w:rPr>
        <w:t>Head of Public Relations</w:t>
      </w:r>
    </w:p>
    <w:p w:rsidR="002307F7" w:rsidRPr="00DC5BC5" w:rsidRDefault="002307F7" w:rsidP="002307F7">
      <w:pPr>
        <w:rPr>
          <w:rFonts w:cs="Arial"/>
          <w:sz w:val="20"/>
          <w:szCs w:val="20"/>
        </w:rPr>
      </w:pPr>
      <w:r>
        <w:rPr>
          <w:rFonts w:cs="Arial"/>
          <w:b/>
          <w:bCs/>
          <w:sz w:val="20"/>
          <w:szCs w:val="20"/>
        </w:rPr>
        <w:t>M</w:t>
      </w:r>
      <w:r>
        <w:rPr>
          <w:rFonts w:cs="Arial"/>
          <w:sz w:val="20"/>
          <w:szCs w:val="20"/>
        </w:rPr>
        <w:t>+43/664/88384478</w:t>
      </w:r>
    </w:p>
    <w:p w:rsidR="004E3D50" w:rsidRDefault="0046210A" w:rsidP="002211DF">
      <w:pPr>
        <w:rPr>
          <w:rFonts w:cs="Arial"/>
          <w:b/>
          <w:sz w:val="20"/>
          <w:szCs w:val="20"/>
        </w:rPr>
      </w:pPr>
      <w:hyperlink r:id="rId16">
        <w:r w:rsidR="006A7273">
          <w:rPr>
            <w:rStyle w:val="Hyperlink"/>
            <w:sz w:val="20"/>
            <w:szCs w:val="20"/>
          </w:rPr>
          <w:t>alexander.hoerschlaeger@doka.com</w:t>
        </w:r>
      </w:hyperlink>
      <w:bookmarkStart w:id="0" w:name="_GoBack"/>
      <w:bookmarkEnd w:id="0"/>
    </w:p>
    <w:sectPr w:rsidR="004E3D50" w:rsidSect="007A0C37">
      <w:headerReference w:type="default" r:id="rId17"/>
      <w:pgSz w:w="11906" w:h="16838" w:code="9"/>
      <w:pgMar w:top="2552" w:right="1416" w:bottom="1985" w:left="1418" w:header="709" w:footer="567"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3C91" w:rsidRDefault="00DF3C91">
      <w:r>
        <w:separator/>
      </w:r>
    </w:p>
  </w:endnote>
  <w:endnote w:type="continuationSeparator" w:id="0">
    <w:p w:rsidR="00DF3C91" w:rsidRDefault="00DF3C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3C91" w:rsidRDefault="00DF3C91">
      <w:r>
        <w:separator/>
      </w:r>
    </w:p>
  </w:footnote>
  <w:footnote w:type="continuationSeparator" w:id="0">
    <w:p w:rsidR="00DF3C91" w:rsidRDefault="00DF3C9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C91" w:rsidRPr="00CD5933" w:rsidRDefault="00DF3C91">
    <w:pPr>
      <w:pStyle w:val="Kopfzeile"/>
      <w:rPr>
        <w:b/>
      </w:rPr>
    </w:pPr>
    <w:r>
      <w:rPr>
        <w:b/>
        <w:noProof/>
        <w:lang w:val="de-DE" w:eastAsia="de-DE" w:bidi="ar-SA"/>
      </w:rPr>
      <w:drawing>
        <wp:anchor distT="0" distB="0" distL="114300" distR="114300" simplePos="0" relativeHeight="251659264"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4"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rPr>
        <w:b/>
      </w:rPr>
      <w:t xml:space="preserve">Persbericht </w:t>
    </w:r>
    <w:r>
      <w:t>/ november 2016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9830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153C"/>
    <w:rsid w:val="00005BA4"/>
    <w:rsid w:val="0001239A"/>
    <w:rsid w:val="00015F66"/>
    <w:rsid w:val="00016591"/>
    <w:rsid w:val="0002211D"/>
    <w:rsid w:val="000251EE"/>
    <w:rsid w:val="00030363"/>
    <w:rsid w:val="0004125C"/>
    <w:rsid w:val="000457D7"/>
    <w:rsid w:val="00047A31"/>
    <w:rsid w:val="0006146F"/>
    <w:rsid w:val="00063309"/>
    <w:rsid w:val="00066095"/>
    <w:rsid w:val="00072B49"/>
    <w:rsid w:val="00073AC8"/>
    <w:rsid w:val="00074139"/>
    <w:rsid w:val="00076DB5"/>
    <w:rsid w:val="000773D4"/>
    <w:rsid w:val="00080804"/>
    <w:rsid w:val="000931C4"/>
    <w:rsid w:val="000A0103"/>
    <w:rsid w:val="000A0FDF"/>
    <w:rsid w:val="000A3343"/>
    <w:rsid w:val="000A4782"/>
    <w:rsid w:val="000A6BF4"/>
    <w:rsid w:val="000B3791"/>
    <w:rsid w:val="000B7ED1"/>
    <w:rsid w:val="000C09CF"/>
    <w:rsid w:val="000C0E0C"/>
    <w:rsid w:val="000D0C77"/>
    <w:rsid w:val="000D0CDF"/>
    <w:rsid w:val="000D3FE3"/>
    <w:rsid w:val="000D6DD0"/>
    <w:rsid w:val="000E5454"/>
    <w:rsid w:val="000F0A26"/>
    <w:rsid w:val="000F27D8"/>
    <w:rsid w:val="000F2860"/>
    <w:rsid w:val="000F4755"/>
    <w:rsid w:val="000F6CA7"/>
    <w:rsid w:val="000F78BE"/>
    <w:rsid w:val="00101154"/>
    <w:rsid w:val="00105D2C"/>
    <w:rsid w:val="00105DEF"/>
    <w:rsid w:val="00111C05"/>
    <w:rsid w:val="00116487"/>
    <w:rsid w:val="00121825"/>
    <w:rsid w:val="00121D71"/>
    <w:rsid w:val="001377E1"/>
    <w:rsid w:val="00141D03"/>
    <w:rsid w:val="0014284D"/>
    <w:rsid w:val="0014294F"/>
    <w:rsid w:val="0014353F"/>
    <w:rsid w:val="00145700"/>
    <w:rsid w:val="0015009A"/>
    <w:rsid w:val="00150745"/>
    <w:rsid w:val="00151116"/>
    <w:rsid w:val="001529C9"/>
    <w:rsid w:val="001532FF"/>
    <w:rsid w:val="001550EB"/>
    <w:rsid w:val="00161368"/>
    <w:rsid w:val="00161879"/>
    <w:rsid w:val="001629CD"/>
    <w:rsid w:val="00191504"/>
    <w:rsid w:val="00191F1C"/>
    <w:rsid w:val="00192844"/>
    <w:rsid w:val="0019341F"/>
    <w:rsid w:val="00194B58"/>
    <w:rsid w:val="00195444"/>
    <w:rsid w:val="001A3C69"/>
    <w:rsid w:val="001B0CC6"/>
    <w:rsid w:val="001B1E50"/>
    <w:rsid w:val="001B24D6"/>
    <w:rsid w:val="001B35FB"/>
    <w:rsid w:val="001B66E8"/>
    <w:rsid w:val="001C2B26"/>
    <w:rsid w:val="001D0F7B"/>
    <w:rsid w:val="001D775D"/>
    <w:rsid w:val="001E38D6"/>
    <w:rsid w:val="001E625B"/>
    <w:rsid w:val="001F0607"/>
    <w:rsid w:val="001F2BCD"/>
    <w:rsid w:val="001F4501"/>
    <w:rsid w:val="001F5077"/>
    <w:rsid w:val="0020125E"/>
    <w:rsid w:val="002046D6"/>
    <w:rsid w:val="002051DB"/>
    <w:rsid w:val="00206107"/>
    <w:rsid w:val="00212D77"/>
    <w:rsid w:val="00215ED7"/>
    <w:rsid w:val="00217920"/>
    <w:rsid w:val="002211DF"/>
    <w:rsid w:val="00224041"/>
    <w:rsid w:val="0022681D"/>
    <w:rsid w:val="00226B07"/>
    <w:rsid w:val="002307F7"/>
    <w:rsid w:val="00230BCC"/>
    <w:rsid w:val="0023241C"/>
    <w:rsid w:val="002349EA"/>
    <w:rsid w:val="00240EA4"/>
    <w:rsid w:val="0024357E"/>
    <w:rsid w:val="0025086C"/>
    <w:rsid w:val="002518A2"/>
    <w:rsid w:val="00255CF7"/>
    <w:rsid w:val="00255FAB"/>
    <w:rsid w:val="00256356"/>
    <w:rsid w:val="002616F5"/>
    <w:rsid w:val="00270768"/>
    <w:rsid w:val="00272EB1"/>
    <w:rsid w:val="00275259"/>
    <w:rsid w:val="00276F23"/>
    <w:rsid w:val="0028229F"/>
    <w:rsid w:val="002878DF"/>
    <w:rsid w:val="00292958"/>
    <w:rsid w:val="00294C53"/>
    <w:rsid w:val="002955F7"/>
    <w:rsid w:val="002A0E48"/>
    <w:rsid w:val="002A560B"/>
    <w:rsid w:val="002A6293"/>
    <w:rsid w:val="002A6736"/>
    <w:rsid w:val="002B4335"/>
    <w:rsid w:val="002B7048"/>
    <w:rsid w:val="002B77BD"/>
    <w:rsid w:val="002C3B72"/>
    <w:rsid w:val="002C4E8E"/>
    <w:rsid w:val="002C52EA"/>
    <w:rsid w:val="002C79F1"/>
    <w:rsid w:val="002D1621"/>
    <w:rsid w:val="002D1CC4"/>
    <w:rsid w:val="002D7C91"/>
    <w:rsid w:val="002E27E0"/>
    <w:rsid w:val="002F0538"/>
    <w:rsid w:val="002F165D"/>
    <w:rsid w:val="002F6989"/>
    <w:rsid w:val="0030061E"/>
    <w:rsid w:val="00306323"/>
    <w:rsid w:val="00307BFD"/>
    <w:rsid w:val="003129A7"/>
    <w:rsid w:val="00316391"/>
    <w:rsid w:val="00316761"/>
    <w:rsid w:val="003254C3"/>
    <w:rsid w:val="00325611"/>
    <w:rsid w:val="0033519D"/>
    <w:rsid w:val="003356E5"/>
    <w:rsid w:val="00343F0D"/>
    <w:rsid w:val="00347A94"/>
    <w:rsid w:val="00350909"/>
    <w:rsid w:val="00352C68"/>
    <w:rsid w:val="003623DB"/>
    <w:rsid w:val="00371B67"/>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1C72"/>
    <w:rsid w:val="003C733C"/>
    <w:rsid w:val="003D6346"/>
    <w:rsid w:val="003D7245"/>
    <w:rsid w:val="003E1B7C"/>
    <w:rsid w:val="003E4C7C"/>
    <w:rsid w:val="003E679B"/>
    <w:rsid w:val="003F0CB1"/>
    <w:rsid w:val="003F1085"/>
    <w:rsid w:val="003F2D41"/>
    <w:rsid w:val="003F3665"/>
    <w:rsid w:val="00405D3D"/>
    <w:rsid w:val="00410041"/>
    <w:rsid w:val="0041066D"/>
    <w:rsid w:val="00411F32"/>
    <w:rsid w:val="00414531"/>
    <w:rsid w:val="004165BC"/>
    <w:rsid w:val="00417640"/>
    <w:rsid w:val="004235FA"/>
    <w:rsid w:val="00424EB9"/>
    <w:rsid w:val="004270A9"/>
    <w:rsid w:val="004361E6"/>
    <w:rsid w:val="00440254"/>
    <w:rsid w:val="00442B48"/>
    <w:rsid w:val="004539AB"/>
    <w:rsid w:val="00455EFF"/>
    <w:rsid w:val="0046210A"/>
    <w:rsid w:val="00463017"/>
    <w:rsid w:val="004639B7"/>
    <w:rsid w:val="00463CD4"/>
    <w:rsid w:val="00474177"/>
    <w:rsid w:val="004758D0"/>
    <w:rsid w:val="004827E0"/>
    <w:rsid w:val="0048426A"/>
    <w:rsid w:val="004946CC"/>
    <w:rsid w:val="004A0EF2"/>
    <w:rsid w:val="004A11B0"/>
    <w:rsid w:val="004A1FBD"/>
    <w:rsid w:val="004A2D5C"/>
    <w:rsid w:val="004B0024"/>
    <w:rsid w:val="004B002A"/>
    <w:rsid w:val="004B2484"/>
    <w:rsid w:val="004B3D05"/>
    <w:rsid w:val="004B69BB"/>
    <w:rsid w:val="004D14F2"/>
    <w:rsid w:val="004D30FB"/>
    <w:rsid w:val="004E01A8"/>
    <w:rsid w:val="004E374C"/>
    <w:rsid w:val="004E3D50"/>
    <w:rsid w:val="004E5EFD"/>
    <w:rsid w:val="004F014C"/>
    <w:rsid w:val="004F0C47"/>
    <w:rsid w:val="005010E5"/>
    <w:rsid w:val="005012EB"/>
    <w:rsid w:val="005015DF"/>
    <w:rsid w:val="0050793E"/>
    <w:rsid w:val="0051465C"/>
    <w:rsid w:val="00514C50"/>
    <w:rsid w:val="005151C6"/>
    <w:rsid w:val="0051534D"/>
    <w:rsid w:val="00522770"/>
    <w:rsid w:val="005229E6"/>
    <w:rsid w:val="005257A0"/>
    <w:rsid w:val="005258D4"/>
    <w:rsid w:val="00531302"/>
    <w:rsid w:val="00533B9D"/>
    <w:rsid w:val="00541415"/>
    <w:rsid w:val="005428D8"/>
    <w:rsid w:val="00542A7C"/>
    <w:rsid w:val="00544822"/>
    <w:rsid w:val="0054776A"/>
    <w:rsid w:val="0055046B"/>
    <w:rsid w:val="00556817"/>
    <w:rsid w:val="00564AF1"/>
    <w:rsid w:val="00583C8F"/>
    <w:rsid w:val="005868A0"/>
    <w:rsid w:val="0059373E"/>
    <w:rsid w:val="00594A33"/>
    <w:rsid w:val="005964CD"/>
    <w:rsid w:val="005965EE"/>
    <w:rsid w:val="005A3A0F"/>
    <w:rsid w:val="005B18E3"/>
    <w:rsid w:val="005B2A2F"/>
    <w:rsid w:val="005B37EA"/>
    <w:rsid w:val="005C05EF"/>
    <w:rsid w:val="005C4ED3"/>
    <w:rsid w:val="005D4F34"/>
    <w:rsid w:val="005D590E"/>
    <w:rsid w:val="005D739D"/>
    <w:rsid w:val="005E06DB"/>
    <w:rsid w:val="005E44B8"/>
    <w:rsid w:val="005E564E"/>
    <w:rsid w:val="005F4E67"/>
    <w:rsid w:val="005F52B1"/>
    <w:rsid w:val="00604E65"/>
    <w:rsid w:val="00605ED4"/>
    <w:rsid w:val="00612BAE"/>
    <w:rsid w:val="006174CA"/>
    <w:rsid w:val="00617665"/>
    <w:rsid w:val="00621705"/>
    <w:rsid w:val="0062650A"/>
    <w:rsid w:val="00626A22"/>
    <w:rsid w:val="00627D6D"/>
    <w:rsid w:val="00634B1B"/>
    <w:rsid w:val="00637C25"/>
    <w:rsid w:val="00641955"/>
    <w:rsid w:val="006459F5"/>
    <w:rsid w:val="006542E6"/>
    <w:rsid w:val="006568C4"/>
    <w:rsid w:val="006654C9"/>
    <w:rsid w:val="00673187"/>
    <w:rsid w:val="006736B3"/>
    <w:rsid w:val="006739CE"/>
    <w:rsid w:val="00673A41"/>
    <w:rsid w:val="006748FC"/>
    <w:rsid w:val="00676BB2"/>
    <w:rsid w:val="0069127B"/>
    <w:rsid w:val="006A4302"/>
    <w:rsid w:val="006A7273"/>
    <w:rsid w:val="006B44CA"/>
    <w:rsid w:val="006B6F45"/>
    <w:rsid w:val="006B75CC"/>
    <w:rsid w:val="006C0CAA"/>
    <w:rsid w:val="006C15E5"/>
    <w:rsid w:val="006C763C"/>
    <w:rsid w:val="006D11DF"/>
    <w:rsid w:val="006D14DB"/>
    <w:rsid w:val="006D2F3F"/>
    <w:rsid w:val="006D4BCB"/>
    <w:rsid w:val="006D4CE1"/>
    <w:rsid w:val="006D4D7C"/>
    <w:rsid w:val="006E1201"/>
    <w:rsid w:val="006E3561"/>
    <w:rsid w:val="006E384A"/>
    <w:rsid w:val="006E7458"/>
    <w:rsid w:val="006F35D5"/>
    <w:rsid w:val="006F3796"/>
    <w:rsid w:val="006F3DE4"/>
    <w:rsid w:val="006F4ED2"/>
    <w:rsid w:val="006F5ECD"/>
    <w:rsid w:val="00700FC1"/>
    <w:rsid w:val="0070651A"/>
    <w:rsid w:val="007107B6"/>
    <w:rsid w:val="00730BD4"/>
    <w:rsid w:val="00743D15"/>
    <w:rsid w:val="00745323"/>
    <w:rsid w:val="0074598C"/>
    <w:rsid w:val="007468BB"/>
    <w:rsid w:val="00750C8A"/>
    <w:rsid w:val="00754E98"/>
    <w:rsid w:val="0075535D"/>
    <w:rsid w:val="007600F7"/>
    <w:rsid w:val="007603B5"/>
    <w:rsid w:val="007619EF"/>
    <w:rsid w:val="00765BFB"/>
    <w:rsid w:val="007662FB"/>
    <w:rsid w:val="00782A7A"/>
    <w:rsid w:val="007961D9"/>
    <w:rsid w:val="007A0C37"/>
    <w:rsid w:val="007A4A33"/>
    <w:rsid w:val="007B112B"/>
    <w:rsid w:val="007B27E3"/>
    <w:rsid w:val="007B36E6"/>
    <w:rsid w:val="007B4711"/>
    <w:rsid w:val="007C0226"/>
    <w:rsid w:val="007C1F7C"/>
    <w:rsid w:val="007C4F72"/>
    <w:rsid w:val="007D13FB"/>
    <w:rsid w:val="007D315C"/>
    <w:rsid w:val="007D3940"/>
    <w:rsid w:val="007D561C"/>
    <w:rsid w:val="007D7894"/>
    <w:rsid w:val="007E09C2"/>
    <w:rsid w:val="007E243A"/>
    <w:rsid w:val="007E2B1C"/>
    <w:rsid w:val="007F1B5C"/>
    <w:rsid w:val="007F3DE0"/>
    <w:rsid w:val="007F5A91"/>
    <w:rsid w:val="008007C2"/>
    <w:rsid w:val="00802C3F"/>
    <w:rsid w:val="0080424D"/>
    <w:rsid w:val="008071E0"/>
    <w:rsid w:val="00807495"/>
    <w:rsid w:val="008122E0"/>
    <w:rsid w:val="008135DF"/>
    <w:rsid w:val="008168B4"/>
    <w:rsid w:val="00822273"/>
    <w:rsid w:val="00826274"/>
    <w:rsid w:val="00835E9E"/>
    <w:rsid w:val="00836470"/>
    <w:rsid w:val="00841263"/>
    <w:rsid w:val="00841BA0"/>
    <w:rsid w:val="0084602A"/>
    <w:rsid w:val="00853D71"/>
    <w:rsid w:val="00855FC1"/>
    <w:rsid w:val="00856656"/>
    <w:rsid w:val="00856F1F"/>
    <w:rsid w:val="00860B22"/>
    <w:rsid w:val="00861327"/>
    <w:rsid w:val="00861C28"/>
    <w:rsid w:val="00862648"/>
    <w:rsid w:val="00873487"/>
    <w:rsid w:val="0087423F"/>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D1E1D"/>
    <w:rsid w:val="008D3FB1"/>
    <w:rsid w:val="008D7408"/>
    <w:rsid w:val="008E01B1"/>
    <w:rsid w:val="008E371D"/>
    <w:rsid w:val="008E5BB0"/>
    <w:rsid w:val="008F214C"/>
    <w:rsid w:val="008F40DE"/>
    <w:rsid w:val="008F6AC4"/>
    <w:rsid w:val="009027AB"/>
    <w:rsid w:val="009036B6"/>
    <w:rsid w:val="009059DD"/>
    <w:rsid w:val="00911FB7"/>
    <w:rsid w:val="0091326C"/>
    <w:rsid w:val="0091399C"/>
    <w:rsid w:val="009142E4"/>
    <w:rsid w:val="00915E5F"/>
    <w:rsid w:val="00923505"/>
    <w:rsid w:val="009236DB"/>
    <w:rsid w:val="009249D5"/>
    <w:rsid w:val="00925429"/>
    <w:rsid w:val="0093020F"/>
    <w:rsid w:val="00930A05"/>
    <w:rsid w:val="009355F1"/>
    <w:rsid w:val="00940041"/>
    <w:rsid w:val="0094256F"/>
    <w:rsid w:val="00946116"/>
    <w:rsid w:val="00947EF7"/>
    <w:rsid w:val="00950FA8"/>
    <w:rsid w:val="00955FDB"/>
    <w:rsid w:val="009641AB"/>
    <w:rsid w:val="00966E67"/>
    <w:rsid w:val="00971C3F"/>
    <w:rsid w:val="00971E7C"/>
    <w:rsid w:val="00973C6E"/>
    <w:rsid w:val="00975006"/>
    <w:rsid w:val="009753D5"/>
    <w:rsid w:val="00980B19"/>
    <w:rsid w:val="009834DC"/>
    <w:rsid w:val="009863A1"/>
    <w:rsid w:val="00990240"/>
    <w:rsid w:val="00992DAA"/>
    <w:rsid w:val="009A00A8"/>
    <w:rsid w:val="009A0EB6"/>
    <w:rsid w:val="009A1B3F"/>
    <w:rsid w:val="009A2A80"/>
    <w:rsid w:val="009A3E1E"/>
    <w:rsid w:val="009B4B1A"/>
    <w:rsid w:val="009B6072"/>
    <w:rsid w:val="009C1E1D"/>
    <w:rsid w:val="009C684A"/>
    <w:rsid w:val="009D0B44"/>
    <w:rsid w:val="009D1C8E"/>
    <w:rsid w:val="009D41BF"/>
    <w:rsid w:val="009E3BD4"/>
    <w:rsid w:val="009F502C"/>
    <w:rsid w:val="009F780B"/>
    <w:rsid w:val="00A0387C"/>
    <w:rsid w:val="00A14830"/>
    <w:rsid w:val="00A17DD2"/>
    <w:rsid w:val="00A21212"/>
    <w:rsid w:val="00A247B8"/>
    <w:rsid w:val="00A25681"/>
    <w:rsid w:val="00A262A3"/>
    <w:rsid w:val="00A4043A"/>
    <w:rsid w:val="00A46800"/>
    <w:rsid w:val="00A47ECD"/>
    <w:rsid w:val="00A52068"/>
    <w:rsid w:val="00A6153C"/>
    <w:rsid w:val="00A62EEB"/>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4BB9"/>
    <w:rsid w:val="00AA6E53"/>
    <w:rsid w:val="00AB4CCF"/>
    <w:rsid w:val="00AB5699"/>
    <w:rsid w:val="00AB72BC"/>
    <w:rsid w:val="00AC302C"/>
    <w:rsid w:val="00AE3D60"/>
    <w:rsid w:val="00AE4731"/>
    <w:rsid w:val="00AE48EB"/>
    <w:rsid w:val="00AE68AC"/>
    <w:rsid w:val="00AF032B"/>
    <w:rsid w:val="00AF0FDF"/>
    <w:rsid w:val="00AF23AF"/>
    <w:rsid w:val="00AF4B4A"/>
    <w:rsid w:val="00AF585E"/>
    <w:rsid w:val="00AF7050"/>
    <w:rsid w:val="00AF7F56"/>
    <w:rsid w:val="00B02885"/>
    <w:rsid w:val="00B03209"/>
    <w:rsid w:val="00B10489"/>
    <w:rsid w:val="00B11BA4"/>
    <w:rsid w:val="00B17A67"/>
    <w:rsid w:val="00B17C01"/>
    <w:rsid w:val="00B31243"/>
    <w:rsid w:val="00B3679E"/>
    <w:rsid w:val="00B373B7"/>
    <w:rsid w:val="00B43CC4"/>
    <w:rsid w:val="00B4730F"/>
    <w:rsid w:val="00B56D6D"/>
    <w:rsid w:val="00B62D1A"/>
    <w:rsid w:val="00B75217"/>
    <w:rsid w:val="00B813AC"/>
    <w:rsid w:val="00B878D2"/>
    <w:rsid w:val="00B924BD"/>
    <w:rsid w:val="00BA38D4"/>
    <w:rsid w:val="00BA412F"/>
    <w:rsid w:val="00BA4A3F"/>
    <w:rsid w:val="00BA6027"/>
    <w:rsid w:val="00BA7D13"/>
    <w:rsid w:val="00BB2D35"/>
    <w:rsid w:val="00BB4BA6"/>
    <w:rsid w:val="00BB5CC5"/>
    <w:rsid w:val="00BD525F"/>
    <w:rsid w:val="00BD6411"/>
    <w:rsid w:val="00BE6351"/>
    <w:rsid w:val="00BF3671"/>
    <w:rsid w:val="00BF428A"/>
    <w:rsid w:val="00BF4F0B"/>
    <w:rsid w:val="00BF53C0"/>
    <w:rsid w:val="00C0412F"/>
    <w:rsid w:val="00C07526"/>
    <w:rsid w:val="00C16CD2"/>
    <w:rsid w:val="00C2015C"/>
    <w:rsid w:val="00C30704"/>
    <w:rsid w:val="00C3199D"/>
    <w:rsid w:val="00C33660"/>
    <w:rsid w:val="00C35CD9"/>
    <w:rsid w:val="00C54060"/>
    <w:rsid w:val="00C540FC"/>
    <w:rsid w:val="00C54DD9"/>
    <w:rsid w:val="00C57635"/>
    <w:rsid w:val="00C6065C"/>
    <w:rsid w:val="00C62D1E"/>
    <w:rsid w:val="00C700EB"/>
    <w:rsid w:val="00C75B31"/>
    <w:rsid w:val="00C76077"/>
    <w:rsid w:val="00C766A5"/>
    <w:rsid w:val="00C82CDD"/>
    <w:rsid w:val="00C84193"/>
    <w:rsid w:val="00C846DE"/>
    <w:rsid w:val="00C87F73"/>
    <w:rsid w:val="00C921E7"/>
    <w:rsid w:val="00C9415A"/>
    <w:rsid w:val="00C969D7"/>
    <w:rsid w:val="00C97B3E"/>
    <w:rsid w:val="00CA02FA"/>
    <w:rsid w:val="00CA269C"/>
    <w:rsid w:val="00CA624E"/>
    <w:rsid w:val="00CC0A5F"/>
    <w:rsid w:val="00CC3127"/>
    <w:rsid w:val="00CC578C"/>
    <w:rsid w:val="00CC6205"/>
    <w:rsid w:val="00CC7851"/>
    <w:rsid w:val="00CC78E2"/>
    <w:rsid w:val="00CD5933"/>
    <w:rsid w:val="00CE2959"/>
    <w:rsid w:val="00CE355D"/>
    <w:rsid w:val="00CE433C"/>
    <w:rsid w:val="00CE5566"/>
    <w:rsid w:val="00CE5CFC"/>
    <w:rsid w:val="00CE716B"/>
    <w:rsid w:val="00CE76AB"/>
    <w:rsid w:val="00CF3205"/>
    <w:rsid w:val="00CF52D3"/>
    <w:rsid w:val="00CF77C8"/>
    <w:rsid w:val="00D06D86"/>
    <w:rsid w:val="00D10349"/>
    <w:rsid w:val="00D13D5D"/>
    <w:rsid w:val="00D16444"/>
    <w:rsid w:val="00D16F2B"/>
    <w:rsid w:val="00D21002"/>
    <w:rsid w:val="00D260AF"/>
    <w:rsid w:val="00D35DAE"/>
    <w:rsid w:val="00D366AC"/>
    <w:rsid w:val="00D40AAE"/>
    <w:rsid w:val="00D40C9E"/>
    <w:rsid w:val="00D41234"/>
    <w:rsid w:val="00D42D17"/>
    <w:rsid w:val="00D51ABB"/>
    <w:rsid w:val="00D5259A"/>
    <w:rsid w:val="00D53AF3"/>
    <w:rsid w:val="00D54F3D"/>
    <w:rsid w:val="00D5564E"/>
    <w:rsid w:val="00D5596D"/>
    <w:rsid w:val="00D56899"/>
    <w:rsid w:val="00D574E5"/>
    <w:rsid w:val="00D663D3"/>
    <w:rsid w:val="00D70E7C"/>
    <w:rsid w:val="00D77625"/>
    <w:rsid w:val="00D7770E"/>
    <w:rsid w:val="00D9470E"/>
    <w:rsid w:val="00D95201"/>
    <w:rsid w:val="00D97D51"/>
    <w:rsid w:val="00DA3001"/>
    <w:rsid w:val="00DA459A"/>
    <w:rsid w:val="00DB5360"/>
    <w:rsid w:val="00DB557B"/>
    <w:rsid w:val="00DB59D2"/>
    <w:rsid w:val="00DC30D3"/>
    <w:rsid w:val="00DC512F"/>
    <w:rsid w:val="00DD0AA3"/>
    <w:rsid w:val="00DD4C53"/>
    <w:rsid w:val="00DE09B4"/>
    <w:rsid w:val="00DE2E10"/>
    <w:rsid w:val="00DE38FC"/>
    <w:rsid w:val="00DF3ACC"/>
    <w:rsid w:val="00DF3C91"/>
    <w:rsid w:val="00E01C63"/>
    <w:rsid w:val="00E0389B"/>
    <w:rsid w:val="00E137A8"/>
    <w:rsid w:val="00E22E7C"/>
    <w:rsid w:val="00E30100"/>
    <w:rsid w:val="00E40EE7"/>
    <w:rsid w:val="00E42DE3"/>
    <w:rsid w:val="00E45390"/>
    <w:rsid w:val="00E454A2"/>
    <w:rsid w:val="00E458C1"/>
    <w:rsid w:val="00E46FD1"/>
    <w:rsid w:val="00E51BBF"/>
    <w:rsid w:val="00E5630B"/>
    <w:rsid w:val="00E60118"/>
    <w:rsid w:val="00E64844"/>
    <w:rsid w:val="00E71EE3"/>
    <w:rsid w:val="00E80C5C"/>
    <w:rsid w:val="00E821B8"/>
    <w:rsid w:val="00E863D4"/>
    <w:rsid w:val="00E90D17"/>
    <w:rsid w:val="00E92FD5"/>
    <w:rsid w:val="00EA0280"/>
    <w:rsid w:val="00EA1C33"/>
    <w:rsid w:val="00EA377C"/>
    <w:rsid w:val="00EB4DF6"/>
    <w:rsid w:val="00EC097D"/>
    <w:rsid w:val="00EC544C"/>
    <w:rsid w:val="00EC77A6"/>
    <w:rsid w:val="00EC7A4A"/>
    <w:rsid w:val="00ED11AA"/>
    <w:rsid w:val="00F12941"/>
    <w:rsid w:val="00F14D8B"/>
    <w:rsid w:val="00F15F1C"/>
    <w:rsid w:val="00F162CE"/>
    <w:rsid w:val="00F20741"/>
    <w:rsid w:val="00F242A6"/>
    <w:rsid w:val="00F3010D"/>
    <w:rsid w:val="00F3290B"/>
    <w:rsid w:val="00F500C7"/>
    <w:rsid w:val="00F50BEE"/>
    <w:rsid w:val="00F5420C"/>
    <w:rsid w:val="00F5492A"/>
    <w:rsid w:val="00F55A4E"/>
    <w:rsid w:val="00F561EE"/>
    <w:rsid w:val="00F57AAF"/>
    <w:rsid w:val="00F66A0B"/>
    <w:rsid w:val="00F7059C"/>
    <w:rsid w:val="00F74863"/>
    <w:rsid w:val="00F76C46"/>
    <w:rsid w:val="00F8474C"/>
    <w:rsid w:val="00F85B7A"/>
    <w:rsid w:val="00F85DC1"/>
    <w:rsid w:val="00F97455"/>
    <w:rsid w:val="00FA4985"/>
    <w:rsid w:val="00FA4A2C"/>
    <w:rsid w:val="00FA7083"/>
    <w:rsid w:val="00FB264D"/>
    <w:rsid w:val="00FB5539"/>
    <w:rsid w:val="00FB575D"/>
    <w:rsid w:val="00FB6C5B"/>
    <w:rsid w:val="00FC06EC"/>
    <w:rsid w:val="00FC5068"/>
    <w:rsid w:val="00FD2175"/>
    <w:rsid w:val="00FF39CC"/>
    <w:rsid w:val="00FF3C3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830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nl-NL"/>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nl-NL"/>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nl-NL"/>
    </w:rPr>
  </w:style>
  <w:style w:type="paragraph" w:styleId="berarbeitung">
    <w:name w:val="Revision"/>
    <w:hidden/>
    <w:uiPriority w:val="99"/>
    <w:semiHidden/>
    <w:rsid w:val="00016591"/>
    <w:rPr>
      <w:rFonts w:ascii="Arial" w:hAnsi="Arial"/>
      <w:color w:val="000000"/>
      <w:sz w:val="22"/>
      <w:szCs w:val="24"/>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nl-NL"/>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nl-NL"/>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nl-NL"/>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nl-NL"/>
    </w:rPr>
  </w:style>
  <w:style w:type="paragraph" w:styleId="berarbeitung">
    <w:name w:val="Revision"/>
    <w:hidden/>
    <w:uiPriority w:val="99"/>
    <w:semiHidden/>
    <w:rsid w:val="00016591"/>
    <w:rPr>
      <w:rFonts w:ascii="Arial" w:hAnsi="Arial"/>
      <w:color w:val="000000"/>
      <w:sz w:val="22"/>
      <w:szCs w:val="24"/>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nl-NL"/>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294185">
      <w:bodyDiv w:val="1"/>
      <w:marLeft w:val="0"/>
      <w:marRight w:val="0"/>
      <w:marTop w:val="0"/>
      <w:marBottom w:val="0"/>
      <w:divBdr>
        <w:top w:val="none" w:sz="0" w:space="0" w:color="auto"/>
        <w:left w:val="none" w:sz="0" w:space="0" w:color="auto"/>
        <w:bottom w:val="none" w:sz="0" w:space="0" w:color="auto"/>
        <w:right w:val="none" w:sz="0" w:space="0" w:color="auto"/>
      </w:divBdr>
      <w:divsChild>
        <w:div w:id="1626541471">
          <w:marLeft w:val="0"/>
          <w:marRight w:val="0"/>
          <w:marTop w:val="0"/>
          <w:marBottom w:val="0"/>
          <w:divBdr>
            <w:top w:val="none" w:sz="0" w:space="0" w:color="auto"/>
            <w:left w:val="none" w:sz="0" w:space="0" w:color="auto"/>
            <w:bottom w:val="none" w:sz="0" w:space="0" w:color="auto"/>
            <w:right w:val="none" w:sz="0" w:space="0" w:color="auto"/>
          </w:divBdr>
        </w:div>
      </w:divsChild>
    </w:div>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tiff"/><Relationship Id="rId18" Type="http://schemas.openxmlformats.org/officeDocument/2006/relationships/fontTable" Target="fontTable.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alexander.hoerschlaeger@doka.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2.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3D28F38-82E2-43A0-8840-02EA42AB6504}">
  <ds:schemaRefs>
    <ds:schemaRef ds:uri="http://purl.org/dc/elements/1.1/"/>
    <ds:schemaRef ds:uri="http://schemas.microsoft.com/office/2006/metadata/properties"/>
    <ds:schemaRef ds:uri="http://www.w3.org/XML/1998/namespace"/>
    <ds:schemaRef ds:uri="http://purl.org/dc/dcmitype/"/>
    <ds:schemaRef ds:uri="http://schemas.microsoft.com/sharepoint/v3"/>
    <ds:schemaRef ds:uri="http://schemas.microsoft.com/office/2006/documentManagement/types"/>
    <ds:schemaRef ds:uri="http://schemas.openxmlformats.org/package/2006/metadata/core-properties"/>
    <ds:schemaRef ds:uri="http://schemas.microsoft.com/office/infopath/2007/PartnerControls"/>
    <ds:schemaRef ds:uri="http://purl.org/dc/terms/"/>
  </ds:schemaRefs>
</ds:datastoreItem>
</file>

<file path=customXml/itemProps4.xml><?xml version="1.0" encoding="utf-8"?>
<ds:datastoreItem xmlns:ds="http://schemas.openxmlformats.org/officeDocument/2006/customXml" ds:itemID="{D4E03FA6-E7CB-4CEF-B031-3E734F1CA9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857</Words>
  <Characters>5546</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6391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Administrator</cp:lastModifiedBy>
  <cp:revision>3</cp:revision>
  <cp:lastPrinted>2016-11-10T09:25:00Z</cp:lastPrinted>
  <dcterms:created xsi:type="dcterms:W3CDTF">2016-11-21T12:56:00Z</dcterms:created>
  <dcterms:modified xsi:type="dcterms:W3CDTF">2016-11-21T13:08:00Z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