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C91" w:rsidRPr="00DF3C91" w:rsidRDefault="00DF3C91" w:rsidP="00DF3C91">
      <w:pPr>
        <w:shd w:val="clear" w:color="auto" w:fill="FFFFFF"/>
        <w:spacing w:after="139" w:line="213" w:lineRule="atLeast"/>
        <w:outlineLvl w:val="3"/>
        <w:rPr>
          <w:rFonts w:cs="Arial"/>
          <w:b/>
          <w:bCs/>
          <w:sz w:val="32"/>
          <w:szCs w:val="31"/>
          <w:lang/>
        </w:rPr>
      </w:pPr>
      <w:r>
        <w:rPr>
          <w:rFonts w:cs="Arial"/>
          <w:b/>
          <w:bCs/>
          <w:sz w:val="32"/>
          <w:szCs w:val="31"/>
        </w:rPr>
        <w:t xml:space="preserve">Construction 4.0. </w:t>
      </w:r>
      <w:r>
        <w:rPr>
          <w:rFonts w:cs="Arial"/>
          <w:b/>
          <w:bCs/>
          <w:sz w:val="32"/>
          <w:szCs w:val="31"/>
        </w:rPr>
        <w:t>– Une longueur d’avance numérique avec Concremote</w:t>
      </w:r>
    </w:p>
    <w:p w:rsidR="00DF3C91" w:rsidRPr="00DF3C91" w:rsidRDefault="00DF3C91" w:rsidP="00DF3C91">
      <w:pPr>
        <w:rPr>
          <w:rFonts w:cs="Arial"/>
          <w:b/>
          <w:sz w:val="24"/>
        </w:rPr>
      </w:pPr>
      <w:r>
        <w:rPr>
          <w:rFonts w:cs="Arial"/>
          <w:b/>
          <w:sz w:val="24"/>
        </w:rPr>
        <w:t>Productivité accrue et succès mesurables grâce à la technologie de capteurs de béton innovante</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Pr="00DF3C91" w:rsidRDefault="00836470" w:rsidP="00836470">
      <w:pPr>
        <w:rPr>
          <w:rFonts w:cs="Arial"/>
          <w:sz w:val="28"/>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20"/>
        <w:gridCol w:w="4768"/>
      </w:tblGrid>
      <w:tr w:rsidR="00FF39CC" w:rsidRPr="00AF7F56" w:rsidTr="005B18E3">
        <w:tc>
          <w:tcPr>
            <w:tcW w:w="4520" w:type="dxa"/>
          </w:tcPr>
          <w:p w:rsidR="00FF39CC" w:rsidRDefault="00FF39CC" w:rsidP="00FF39C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713990" cy="1800000"/>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713990" cy="1800000"/>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4768" w:type="dxa"/>
          </w:tcPr>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FF39CC" w:rsidRDefault="00FF39CC" w:rsidP="00FF39CC">
            <w:pPr>
              <w:spacing w:line="276" w:lineRule="auto"/>
              <w:rPr>
                <w:sz w:val="16"/>
                <w:szCs w:val="16"/>
              </w:rPr>
            </w:pPr>
          </w:p>
          <w:p w:rsidR="004B3D05" w:rsidRDefault="004B3D05" w:rsidP="00FF39CC">
            <w:pPr>
              <w:spacing w:line="276" w:lineRule="auto"/>
              <w:rPr>
                <w:sz w:val="16"/>
                <w:szCs w:val="16"/>
              </w:rPr>
            </w:pPr>
          </w:p>
          <w:p w:rsidR="004B3D05" w:rsidRDefault="004B3D05" w:rsidP="00FF39CC">
            <w:pPr>
              <w:spacing w:line="276" w:lineRule="auto"/>
              <w:rPr>
                <w:sz w:val="16"/>
                <w:szCs w:val="16"/>
              </w:rPr>
            </w:pPr>
          </w:p>
          <w:p w:rsidR="00FF39CC" w:rsidRDefault="00FF39CC" w:rsidP="00FF39CC">
            <w:pPr>
              <w:spacing w:line="276" w:lineRule="auto"/>
              <w:rPr>
                <w:sz w:val="16"/>
                <w:szCs w:val="16"/>
              </w:rPr>
            </w:pPr>
          </w:p>
          <w:p w:rsidR="00FF39CC" w:rsidRPr="00AF7F56" w:rsidRDefault="00DF3C91" w:rsidP="00FF39CC">
            <w:pPr>
              <w:spacing w:line="276" w:lineRule="auto"/>
              <w:rPr>
                <w:sz w:val="16"/>
              </w:rPr>
            </w:pPr>
            <w:r>
              <w:rPr>
                <w:sz w:val="16"/>
              </w:rPr>
              <w:t>Concremote détermine le moment optimal pour le décoffrage et accroît ainsi considérablement la productivité.</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DF3C91" w:rsidRDefault="00FF39CC" w:rsidP="00FF39CC">
            <w:pPr>
              <w:spacing w:line="276" w:lineRule="auto"/>
              <w:rPr>
                <w:sz w:val="16"/>
                <w:szCs w:val="16"/>
              </w:rPr>
            </w:pPr>
          </w:p>
          <w:p w:rsidR="00FF39CC" w:rsidRPr="00FF39CC" w:rsidRDefault="00CE5CFC" w:rsidP="00FF39CC">
            <w:pPr>
              <w:spacing w:line="276" w:lineRule="auto"/>
              <w:rPr>
                <w:sz w:val="16"/>
                <w:szCs w:val="16"/>
                <w:lang/>
              </w:rPr>
            </w:pPr>
            <w:r>
              <w:rPr>
                <w:sz w:val="16"/>
              </w:rPr>
              <w:t>Doka_201611_Concremote_01.jpg</w:t>
            </w:r>
          </w:p>
          <w:p w:rsidR="00FF39CC" w:rsidRPr="002211DF" w:rsidRDefault="00DF3C91" w:rsidP="00FF39CC">
            <w:pPr>
              <w:spacing w:line="276" w:lineRule="auto"/>
              <w:rPr>
                <w:sz w:val="16"/>
                <w:szCs w:val="16"/>
                <w:lang/>
              </w:rPr>
            </w:pPr>
            <w:r>
              <w:rPr>
                <w:sz w:val="16"/>
              </w:rPr>
              <w:t xml:space="preserve">Fotocredit :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FF39CC" w:rsidRPr="00836470" w:rsidRDefault="00FF39CC" w:rsidP="00836470">
      <w:pPr>
        <w:rPr>
          <w:rFonts w:cs="Arial"/>
          <w:sz w:val="28"/>
          <w:lang/>
        </w:rPr>
      </w:pPr>
    </w:p>
    <w:p w:rsidR="00DF3C91" w:rsidRPr="00DF3C91" w:rsidRDefault="00DF3C91" w:rsidP="00DF3C91">
      <w:pPr>
        <w:rPr>
          <w:rFonts w:cs="Arial"/>
        </w:rPr>
      </w:pPr>
      <w:r>
        <w:rPr>
          <w:rFonts w:cs="Arial"/>
        </w:rPr>
        <w:t xml:space="preserve">La numérisation donne une longueur d’avance décisive dans le bâtiment. </w:t>
      </w:r>
      <w:r>
        <w:rPr>
          <w:rFonts w:cs="Arial"/>
        </w:rPr>
        <w:t xml:space="preserve">Selon des études, à l’heure actuelle, jusqu’à 57 % des travaux du processus de construction demeurent non créateurs de valeur, en raison d’erreurs et de défauts, de délais d’attente et de recherche, de processus de construction non coordonnés et d’un manque de communication. </w:t>
      </w:r>
      <w:r>
        <w:rPr>
          <w:rFonts w:cs="Arial"/>
        </w:rPr>
        <w:t xml:space="preserve">Grâce à la numérisation, il sera possible, à l’avenir, de mettre à profit ces potentiels. </w:t>
      </w:r>
      <w:r>
        <w:rPr>
          <w:rFonts w:cs="Arial"/>
        </w:rPr>
        <w:t xml:space="preserve">En mettant en œuvre des technologie innovantes. </w:t>
      </w:r>
      <w:r>
        <w:rPr>
          <w:rFonts w:cs="Arial"/>
        </w:rPr>
        <w:t xml:space="preserve">Le meilleur exemple : Concremote – un résultat d’ores et déjà visible de la numérisation – déjà utilisé avec Doka sur plus de 100 chantiers. </w:t>
      </w:r>
      <w:r>
        <w:rPr>
          <w:rFonts w:cs="Arial"/>
        </w:rPr>
        <w:t xml:space="preserve">Concremote détermine le moment optimal pour le décoffrage et accroît ainsi considérablement la productivité. </w:t>
      </w:r>
      <w:r>
        <w:rPr>
          <w:rFonts w:cs="Arial"/>
        </w:rPr>
        <w:t>Ainsi, Doka apporte, avec Concremote, une contribution importante à BIM, l’optimisation des processus interactive et sans lacunes tout au long du cycle de vie d’un bien.</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La solution de capteur fournit des données sur l’évolution de la température et de la résistance du béton en temps réel – des informations déterminantes pour le déroulement du chantier. </w:t>
      </w:r>
      <w:r>
        <w:rPr>
          <w:rFonts w:cs="Arial"/>
        </w:rPr>
        <w:t>Ainsi par exemple, avec Concremote, la cadence pour le coffrage du noyau d’un immeuble typique de 47 étages peut être raccourcie d’une journée, ce qui signifie une augmentation de productivité de 20 %.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Concremote est utilisable de multiples manières. </w:t>
      </w:r>
      <w:r>
        <w:rPr>
          <w:rFonts w:cs="Arial"/>
        </w:rPr>
        <w:t xml:space="preserve">Que ce soit à moins 40° lors de la construction de Muskrat Falls, la deuxième plus grande centrale hydroélectrique du Canada ou lors de la construction de l’immeuble Highpoint de 47 étages à Londres. </w:t>
      </w:r>
      <w:r>
        <w:rPr>
          <w:rFonts w:cs="Arial"/>
        </w:rPr>
        <w:t xml:space="preserve">Concrete aide, dans de nombreux projets, à trouver le moment de décoffrage le plus précoce possible, réduit les cadences, permet de savoir si la formulation de béton prévue est adaptée ou devrait être optimisée et sert de documentation fiable, ce qui constitue un avantage majeur en cas de responsabilité.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Des succès mesurables en temps réel</w:t>
      </w:r>
    </w:p>
    <w:p w:rsidR="00DF3C91" w:rsidRPr="00DF3C91" w:rsidRDefault="00DF3C91" w:rsidP="00DF3C91">
      <w:pPr>
        <w:rPr>
          <w:rFonts w:cs="Arial"/>
        </w:rPr>
      </w:pPr>
      <w:r>
        <w:rPr>
          <w:rFonts w:cs="Arial"/>
        </w:rPr>
        <w:t xml:space="preserve">Grâce à la transmission de données en temps réel, Concremote rend les succès mesurables et les travaux de coffrage et de bétonnage sur place mieux contrôlables. </w:t>
      </w:r>
      <w:r>
        <w:rPr>
          <w:rFonts w:cs="Arial"/>
        </w:rPr>
        <w:t xml:space="preserve">Pour la détermination, Concremote utilise deux types de capteurs : un capteur pour les dalles sans câble qui est inséré dans le béton frais, pour les dalles de béton coulées sur place, après le lissage ou un capteur par câbles qui peut être posé dans la peau coffrante du coffrage de voile. </w:t>
      </w:r>
    </w:p>
    <w:p w:rsidR="00DF3C91" w:rsidRPr="00DF3C91" w:rsidRDefault="00DF3C91" w:rsidP="00DF3C91">
      <w:pPr>
        <w:rPr>
          <w:rFonts w:cs="Arial"/>
        </w:rPr>
      </w:pPr>
      <w:r>
        <w:rPr>
          <w:rFonts w:cs="Arial"/>
        </w:rPr>
        <w:t xml:space="preserve">Ceux-ci mesurent régulièrement l’évolution de la température du béton frais et transmettent les données au centre de calcul Concremote de l’entreprise technologique hollandaise B|A|S que Doka Group a reprise en juillet 2016. </w:t>
      </w:r>
      <w:r>
        <w:rPr>
          <w:rFonts w:cs="Arial"/>
        </w:rPr>
        <w:t xml:space="preserve">Des informations fiables et conformes aux normes sur l’évolution de la résistance du béton y sont calculées et fournies au chantier, en temps réel, sous forme numérique. </w:t>
      </w:r>
      <w:r>
        <w:rPr>
          <w:rFonts w:cs="Arial"/>
        </w:rPr>
        <w:t xml:space="preserve">Les données peuvent être consultées à tout moment et indépendamment du lieu à l’aide d’un portail Web sécurisé par ordinateur portable, tablette et smartphone. </w:t>
      </w:r>
      <w:r>
        <w:rPr>
          <w:rFonts w:cs="Arial"/>
        </w:rPr>
        <w:t>De plus, les utilisateurs peuvent être informés de la résistance précoce et l’évolution de température par courriel ou SMS.</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rPr>
      </w:pPr>
      <w:r>
        <w:rPr>
          <w:rFonts w:cs="Arial"/>
        </w:rPr>
        <w:t xml:space="preserve">Ce qui permet aux responsables, sur le chantier, de définir de façon ciblée, par exemple, le polissage, les temps de décoffrage, les temps de traitement ultérieur et le moment le plus précoce de la précontrainte. </w:t>
      </w:r>
      <w:r>
        <w:rPr>
          <w:rFonts w:cs="Arial"/>
        </w:rPr>
        <w:t xml:space="preserve">La mesure de l’évolution de la chaleur d’hydratation est importante pour surveiller les contraintes liées aux différences de température dans l’ouvrage. </w:t>
      </w:r>
      <w:r>
        <w:rPr>
          <w:rFonts w:cs="Arial"/>
        </w:rPr>
        <w:t>Cela permet d’éviter les fissures et l’éventuelle détérioration ultérieure de l’ouvrage.</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DF3C91" w:rsidP="00DF3C91">
      <w:pPr>
        <w:rPr>
          <w:rFonts w:cs="Arial"/>
          <w:b/>
          <w:i/>
        </w:rPr>
      </w:pPr>
      <w:r>
        <w:rPr>
          <w:rFonts w:cs="Arial"/>
          <w:b/>
          <w:i/>
        </w:rPr>
        <w:t>Muskrat Falls – plus grand chantier Concremote au monde</w:t>
      </w:r>
    </w:p>
    <w:p w:rsidR="00DF3C91" w:rsidRPr="00DF3C91" w:rsidRDefault="00DF3C91" w:rsidP="00DF3C91">
      <w:pPr>
        <w:rPr>
          <w:rFonts w:cs="Arial"/>
        </w:rPr>
      </w:pPr>
      <w:r>
        <w:rPr>
          <w:rFonts w:cs="Arial"/>
        </w:rPr>
        <w:t xml:space="preserve">Éviter les fissures a également été un critère essentiel pour le coffrage de Muskrat Falls, dans le Labrador, au Canada. </w:t>
      </w:r>
      <w:r>
        <w:rPr>
          <w:rFonts w:cs="Arial"/>
        </w:rPr>
        <w:t xml:space="preserve">En effet, les conditions météorologiques extrêmes constituaient un défi particulier pour la construction de la centrale hydroélectrique de 824 MW qui alimentera les provinces du Labrador et de Terre-Neuve en électricité. </w:t>
      </w:r>
      <w:r>
        <w:rPr>
          <w:rFonts w:cs="Arial"/>
        </w:rPr>
        <w:t xml:space="preserve">Il régnait ainsi sur le chantier, pendant le bétonnage, des températures allant jusqu’à moins 40° en hiver et plus 30° en été. </w:t>
      </w:r>
      <w:r>
        <w:rPr>
          <w:rFonts w:cs="Arial"/>
        </w:rPr>
        <w:t xml:space="preserve">Ainsi par exemple, les protections et systèmes de coffrage ont dû, pour l’essentiel, être chauffés. </w:t>
      </w:r>
      <w:r>
        <w:rPr>
          <w:rFonts w:cs="Arial"/>
        </w:rPr>
        <w:t xml:space="preserve">Avec des centaines de mesures, Concremote a pu assurer, sur place, un contrôle de la température fiable et donc la qualité des ouvrages en béton massif. </w:t>
      </w:r>
      <w:r>
        <w:rPr>
          <w:rFonts w:cs="Arial"/>
        </w:rPr>
        <w:t xml:space="preserve">Au total, 35 capteurs Concremote ont été utilisés, de sorte que le mégaprojet est simultanément également le plus grand chantier Concremote au monde jusqu’à présent.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DF3C91">
      <w:pPr>
        <w:rPr>
          <w:rFonts w:cs="Arial"/>
        </w:rPr>
      </w:pPr>
    </w:p>
    <w:p w:rsidR="00DF3C91" w:rsidRPr="00DF3C91" w:rsidRDefault="00BD525F" w:rsidP="00DF3C91">
      <w:pPr>
        <w:rPr>
          <w:rFonts w:cs="Arial"/>
          <w:b/>
          <w:i/>
        </w:rPr>
      </w:pPr>
      <w:r>
        <w:rPr>
          <w:rFonts w:cs="Arial"/>
          <w:b/>
          <w:i/>
        </w:rPr>
        <w:t>Highpoint – coffrage plus rapide de 47 jours grâce à Concremote</w:t>
      </w:r>
    </w:p>
    <w:p w:rsidR="00923505" w:rsidRPr="00923505" w:rsidRDefault="00DF3C91" w:rsidP="00923505">
      <w:pPr>
        <w:rPr>
          <w:rFonts w:cs="Arial"/>
        </w:rPr>
      </w:pPr>
      <w:r>
        <w:rPr>
          <w:rFonts w:cs="Arial"/>
        </w:rPr>
        <w:t xml:space="preserve">Concremote contribue à réduire le délai de construction, c’est ce que montre l’immeuble résidentiel Highpoint à Londres. </w:t>
      </w:r>
      <w:r>
        <w:rPr>
          <w:rFonts w:cs="Arial"/>
        </w:rPr>
        <w:t xml:space="preserve">Au total, 2350 m³ de béton ont été utilisés pour le noyau de l’immeuble de 155 m qui abritera, une fois terminé, 457 appartements. </w:t>
      </w:r>
      <w:r>
        <w:rPr>
          <w:rFonts w:cs="Arial"/>
        </w:rPr>
        <w:t xml:space="preserve">Grâce à l’utilisation de Concremote, pour le noyau du bâtiment, les cadences ont été considérablement réduites. </w:t>
      </w:r>
      <w:r>
        <w:rPr>
          <w:rFonts w:cs="Arial"/>
        </w:rPr>
        <w:t xml:space="preserve">Pour chaque cadence et étage, une journée de travail entière a pu être économisée, au total 47 jours de construction. </w:t>
      </w:r>
      <w:r>
        <w:rPr>
          <w:rFonts w:cs="Arial"/>
        </w:rPr>
        <w:t xml:space="preserve">4 capteurs Concremote ont été utilisés, intégrés dans le système de coffrage autogrimpant SCP.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5D4F34" w:rsidRPr="00DF3C91" w:rsidRDefault="005D4F34" w:rsidP="00A14830">
      <w:pPr/>
    </w:p>
    <w:p w:rsidR="00DF3C91" w:rsidRPr="00F55A4E" w:rsidRDefault="00DF3C91" w:rsidP="00DF3C91">
      <w:pPr>
        <w:rPr>
          <w:b/>
          <w:sz w:val="20"/>
          <w:szCs w:val="20"/>
        </w:rPr>
      </w:pPr>
      <w:r>
        <w:rPr>
          <w:b/>
          <w:sz w:val="20"/>
          <w:szCs w:val="20"/>
        </w:rPr>
        <w:t>Concernant Doka :</w:t>
      </w:r>
    </w:p>
    <w:p w:rsidR="00DF3C91" w:rsidRDefault="00DF3C91" w:rsidP="00DF3C91">
      <w:pPr>
        <w:rPr>
          <w:rFonts w:cs="Arial"/>
          <w:sz w:val="20"/>
          <w:szCs w:val="20"/>
          <w:lang/>
        </w:rPr>
      </w:pPr>
      <w:r>
        <w:rPr>
          <w:rFonts w:cs="Arial"/>
          <w:sz w:val="20"/>
          <w:szCs w:val="20"/>
        </w:rPr>
        <w:t xml:space="preserve">L'entreprise Doka compte parmi les leaders mondiaux dans le développement, la fabrication et la commercialisation des techniques de coffrage pour tous les domaines de la construction. </w:t>
      </w:r>
      <w:r>
        <w:rPr>
          <w:rFonts w:cs="Arial"/>
          <w:sz w:val="20"/>
          <w:szCs w:val="20"/>
        </w:rPr>
        <w:t xml:space="preserve">Avec plus de 160 succursales commerciales et logistiques dans plus de 70 pays, le Doka Group dispose d'un réseau de distribution performant qui lui permet de fournir rapidement et avec professionnalisme le matériel et le support  technique. </w:t>
      </w:r>
      <w:r>
        <w:rPr>
          <w:rFonts w:cs="Arial"/>
          <w:sz w:val="20"/>
          <w:szCs w:val="20"/>
        </w:rPr>
        <w:t>Le Doka Group est une entreprise de Umdasch Group et emploie plus de 6 000 collaboratrices et collaborateurs à travers le monde.</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836470" w:rsidRDefault="00836470"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DF3C91" w:rsidRDefault="00DF3C91"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37C25" w:rsidRPr="00DF3C91" w:rsidRDefault="00637C25" w:rsidP="00A14830">
      <w:pPr>
        <w:rPr>
          <w:rFonts w:cs="Arial"/>
          <w:sz w:val="20"/>
          <w:szCs w:val="20"/>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DF3C91" w:rsidRPr="00AF7F56" w:rsidRDefault="00DF3C91" w:rsidP="00A14830">
      <w:pPr>
        <w:rPr>
          <w:b/>
        </w:rPr>
      </w:pPr>
    </w:p>
    <w:p w:rsidR="00AC302C" w:rsidRPr="006E3561" w:rsidRDefault="00DF3C91" w:rsidP="00A14830">
      <w:pPr>
        <w:rPr>
          <w:b/>
          <w:lang/>
        </w:rPr>
      </w:pPr>
      <w:r>
        <w:rPr>
          <w:b/>
        </w:rPr>
        <w:t xml:space="preserve">Photos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tbl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blPr xmlns:w="http://schemas.openxmlformats.org/wordprocessingml/2006/main">
        <w:tblW w:w="0" w:type="auto"/>
        <w:tblLook w:val="04A0" w:firstRow="1" w:lastRow="0" w:firstColumn="1" w:lastColumn="0" w:noHBand="0" w:noVBand="1"/>
      </w:tblPr>
      <w:tblGrid>
        <w:gridCol w:w="4506"/>
        <w:gridCol w:w="4782"/>
      </w:tblGrid>
      <w:tr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400300" cy="1800225"/>
                  <wp:effectExtent l="19050" t="0" r="0" b="0"/>
                  <wp:docPr id="2" name="Bild 2" descr="K:\Public_Relations_and_Communications\Media_Relations\Medienarbeit\2016\Presseinformationen\2016-11_ConcremoteDigitalisierung\Fotos\klein\Xlife1-CMYK-300PPI-Neu.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Xlife1-CMYK-300PPI-Neu.tif"/>
                          <pic:cNvPicPr>
                            <a:picLocks noChangeAspect="1" noChangeArrowheads="1"/>
                          </pic:cNvPicPr>
                        </pic:nvPicPr>
                        <pic:blipFill>
                          <a:blip r:embed="rId13" cstate="print"/>
                          <a:srcRect/>
                          <a:stretch>
                            <a:fillRect/>
                          </a:stretch>
                        </pic:blipFill>
                        <pic:spPr bwMode="auto">
                          <a:xfrm>
                            <a:off x="0" y="0"/>
                            <a:ext cx="2400300"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Default="00E137A8" w:rsidP="00CE5CFC">
            <w:pPr>
              <w:spacing w:line="276" w:lineRule="auto"/>
              <w:rPr>
                <w:sz w:val="16"/>
                <w:szCs w:val="16"/>
                <w:lang/>
              </w:rPr>
            </w:pPr>
          </w:p>
          <w:p w:rsidR="00E137A8" w:rsidRPr="00272EB1" w:rsidRDefault="00272EB1" w:rsidP="00CE5CFC">
            <w:pPr>
              <w:spacing w:line="276" w:lineRule="auto"/>
              <w:rPr>
                <w:sz w:val="16"/>
              </w:rPr>
            </w:pPr>
            <w:r>
              <w:rPr>
                <w:sz w:val="16"/>
              </w:rPr>
              <w:t xml:space="preserve">Un capteur par câbles Concremote qui est directement intégré dans le coffrage-cadre Framax Xlife. </w:t>
            </w:r>
          </w:p>
          <w:p w:rsidR="00E137A8" w:rsidRPr="00272EB1" w:rsidRDefault="00E137A8" w:rsidP="00CE5CFC">
            <w:pPr>
              <w:spacing w:line="276" w:lineRule="auto"/>
              <w:rPr>
                <w:sz w:val="16"/>
                <w:szCs w:val="16"/>
              </w:rPr>
            </w:pPr>
            <w:r>
              <w:rPr>
                <w:sz w:val="16"/>
                <w:szCs w:val="16"/>
              </w:rPr>
              <w:t xml:space="preserve"> </w:t>
            </w:r>
          </w:p>
          <w:p w:rsidR="00E137A8" w:rsidRPr="00FF39CC" w:rsidRDefault="00CE5CFC" w:rsidP="00CE5CFC">
            <w:pPr>
              <w:spacing w:line="276" w:lineRule="auto"/>
              <w:rPr>
                <w:sz w:val="16"/>
                <w:szCs w:val="16"/>
                <w:lang/>
              </w:rPr>
            </w:pPr>
            <w:r>
              <w:rPr>
                <w:sz w:val="16"/>
              </w:rPr>
              <w:t>Doka_201611_Concremote_02.jpg</w:t>
            </w:r>
          </w:p>
          <w:p w:rsidR="00E137A8" w:rsidRPr="002211DF" w:rsidRDefault="008F6AC4" w:rsidP="00CE5CFC">
            <w:pPr>
              <w:spacing w:line="276" w:lineRule="auto"/>
              <w:rPr>
                <w:sz w:val="16"/>
                <w:szCs w:val="16"/>
                <w:lang/>
              </w:rPr>
            </w:pPr>
            <w:r>
              <w:rPr>
                <w:sz w:val="16"/>
              </w:rPr>
              <w:t xml:space="preserve">Fotocredit :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DF3C91" w:rsidTr="006E3561">
        <w:tc>
          <w:tcPr>
            <w:tcW w:w="4026" w:type="dxa"/>
          </w:tcPr>
          <w:p w:rsidR="00E137A8" w:rsidRP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1343025" cy="1800225"/>
                  <wp:effectExtent l="19050" t="0" r="9525" b="0"/>
                  <wp:docPr id="5" name="Bild 1" descr="K:\Public_Relations_and_Communications\Media_Relations\Medienarbeit\2016\Presseinformationen\2016-11_ConcremoteDigitalisierung\Fotos\klein\Doka_2013_04_Concremote_IMG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6\Presseinformationen\2016-11_ConcremoteDigitalisierung\Fotos\klein\Doka_2013_04_Concremote_IMG_02.jpg"/>
                          <pic:cNvPicPr>
                            <a:picLocks noChangeAspect="1" noChangeArrowheads="1"/>
                          </pic:cNvPicPr>
                        </pic:nvPicPr>
                        <pic:blipFill>
                          <a:blip r:embed="rId14" cstate="print"/>
                          <a:srcRect/>
                          <a:stretch>
                            <a:fillRect/>
                          </a:stretch>
                        </pic:blipFill>
                        <pic:spPr bwMode="auto">
                          <a:xfrm>
                            <a:off x="0" y="0"/>
                            <a:ext cx="134302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6E3561" w:rsidRDefault="006E3561" w:rsidP="006E3561">
            <w:pPr>
              <w:spacing w:line="276" w:lineRule="auto"/>
              <w:rPr>
                <w:sz w:val="16"/>
                <w:lang/>
              </w:rPr>
            </w:pPr>
          </w:p>
          <w:p w:rsidR="006E3561" w:rsidRPr="00AF7F56" w:rsidRDefault="006E3561" w:rsidP="006E3561">
            <w:pPr>
              <w:spacing w:line="276" w:lineRule="auto"/>
              <w:rPr>
                <w:sz w:val="16"/>
                <w:szCs w:val="16"/>
              </w:rPr>
            </w:pPr>
            <w:r>
              <w:rPr>
                <w:sz w:val="16"/>
                <w:szCs w:val="16"/>
              </w:rPr>
              <w:t xml:space="preserve"> </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AF7F56" w:rsidRDefault="006E3561" w:rsidP="006E3561">
            <w:pPr>
              <w:spacing w:line="276" w:lineRule="auto"/>
              <w:rPr>
                <w:sz w:val="16"/>
                <w:szCs w:val="16"/>
              </w:rPr>
            </w:pPr>
          </w:p>
          <w:p w:rsidR="004E3D50" w:rsidRPr="009F1D54" w:rsidRDefault="004E3D50" w:rsidP="004E3D50">
            <w:pPr>
              <w:spacing w:line="276" w:lineRule="auto"/>
              <w:rPr>
                <w:sz w:val="16"/>
                <w:szCs w:val="16"/>
              </w:rPr>
            </w:pPr>
            <w:r>
              <w:rPr>
                <w:sz w:val="16"/>
                <w:szCs w:val="16"/>
              </w:rPr>
              <w:t>Les capteurs de dalles s’insèrent dans le béton frais une fois le béton lissé, la mesure démarre</w:t>
            </w:r>
          </w:p>
          <w:p w:rsidR="004E3D50" w:rsidRPr="004E3D50" w:rsidRDefault="004E3D50" w:rsidP="004E3D50">
            <w:pPr>
              <w:spacing w:line="276" w:lineRule="auto"/>
              <w:rPr>
                <w:sz w:val="16"/>
                <w:szCs w:val="16"/>
                <w:lang/>
              </w:rPr>
            </w:pPr>
            <w:r>
              <w:rPr>
                <w:sz w:val="16"/>
                <w:szCs w:val="16"/>
              </w:rPr>
              <w:t>automatiquement.</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FF39CC" w:rsidRDefault="006E3561" w:rsidP="006E3561">
            <w:pPr>
              <w:spacing w:line="276" w:lineRule="auto"/>
              <w:rPr>
                <w:sz w:val="16"/>
                <w:szCs w:val="16"/>
                <w:lang/>
              </w:rPr>
            </w:pPr>
          </w:p>
          <w:p w:rsidR="006E3561" w:rsidRPr="00FF39CC" w:rsidRDefault="00CE5CFC" w:rsidP="006E3561">
            <w:pPr>
              <w:spacing w:line="276" w:lineRule="auto"/>
              <w:rPr>
                <w:sz w:val="16"/>
                <w:szCs w:val="16"/>
                <w:lang/>
              </w:rPr>
            </w:pPr>
            <w:r>
              <w:rPr>
                <w:sz w:val="16"/>
              </w:rPr>
              <w:t>Doka_201611_Concremote_03.jpg</w:t>
            </w:r>
          </w:p>
          <w:p w:rsidR="00E137A8" w:rsidRDefault="008F6AC4" w:rsidP="008F6AC4">
            <w:pPr>
              <w:spacing w:line="276" w:lineRule="auto"/>
              <w:rPr>
                <w:sz w:val="16"/>
                <w:szCs w:val="16"/>
                <w:lang/>
              </w:rPr>
            </w:pPr>
            <w:r>
              <w:rPr>
                <w:sz w:val="16"/>
              </w:rPr>
              <w:t xml:space="preserve">Fotocredit : </w:t>
            </w:r>
            <w:r>
              <w:rPr>
                <w:sz w:val="16"/>
              </w:rPr>
              <w:t>Doka GmbH</w:t>
            </w:r>
          </w:p>
        </w:tc>
      </w:tr>
      <w:t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E137A8" w:rsidRPr="00AF7F56" w:rsidTr="006E3561">
        <w:tc>
          <w:tcPr>
            <w:tcW w:w="4026" w:type="dxa"/>
          </w:tcPr>
          <w:p w:rsidR="00E137A8" w:rsidRDefault="00E137A8" w:rsidP="00CE5CFC">
            <w:pPr>
              <w:spacing w:line="276" w:lineRule="auto"/>
              <w:rPr>
                <w:rFonts w:cs="Arial"/>
                <w:noProof/>
                <w:sz w:val="20"/>
                <w:szCs w:val="20"/>
                <w:lang/>
              </w:rPr>
            </w:pPr>
            <w:r>
              <w:rPr>
                <w:rFonts w:cs="Arial"/>
                <w:noProof/>
                <w:sz w:val="20"/>
                <w:szCs w:val="20"/>
              </w:rPr>
              <w:drawing>
                <wp:inline xmlns:wp="http://schemas.openxmlformats.org/drawingml/2006/wordprocessingDrawing" distT="0" distB="0" distL="0" distR="0">
                  <wp:extent cx="2695575" cy="1800225"/>
                  <wp:effectExtent l="19050" t="0" r="9525" b="0"/>
                  <wp:docPr id="6" name="Bild 2" descr="K:\Public_Relations_and_Communications\Media_Relations\Medienarbeit\2016\Presseinformationen\2016-11_ConcremoteDigitalisierung\Fotos\klein\Doka_2015-10-Muskrat_Falls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6\Presseinformationen\2016-11_ConcremoteDigitalisierung\Fotos\klein\Doka_2015-10-Muskrat_Falls_02.jpg"/>
                          <pic:cNvPicPr>
                            <a:picLocks noChangeAspect="1" noChangeArrowheads="1"/>
                          </pic:cNvPicPr>
                        </pic:nvPicPr>
                        <pic:blipFill>
                          <a:blip r:embed="rId15" cstate="print"/>
                          <a:srcRect/>
                          <a:stretch>
                            <a:fillRect/>
                          </a:stretch>
                        </pic:blipFill>
                        <pic:spPr bwMode="auto">
                          <a:xfrm>
                            <a:off x="0" y="0"/>
                            <a:ext cx="2695575" cy="1800225"/>
                          </a:xfrm>
                          <a:prstGeom prst="rect">
                            <a:avLst/>
                          </a:prstGeom>
                          <a:noFill/>
                          <a:ln w="9525">
                            <a:noFill/>
                            <a:miter lim="800000"/>
                            <a:headEnd/>
                            <a:tailEnd/>
                          </a:ln>
                        </pic:spPr>
                      </pic:pic>
                    </a:graphicData>
                  </a:graphic>
                </wp:inline>
              </w:drawing>
            </w:r>
          </w:p>
        </w:tc>
        <w:tc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tcPr>
            <w:tcW w:w="5262" w:type="dxa"/>
          </w:tcPr>
          <w:p w:rsidR="00E137A8" w:rsidRDefault="00E137A8" w:rsidP="00CE5CFC">
            <w:pPr>
              <w:spacing w:line="276" w:lineRule="auto"/>
              <w:rPr>
                <w:sz w:val="16"/>
                <w:szCs w:val="16"/>
                <w:lang/>
              </w:rPr>
            </w:pPr>
          </w:p>
          <w:p w:rsidR="006E3561" w:rsidRPr="006E3561" w:rsidRDefault="006E3561" w:rsidP="00CE5CFC">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6E3561" w:rsidRDefault="006E3561" w:rsidP="006E3561">
            <w:pPr>
              <w:spacing w:line="276" w:lineRule="auto"/>
              <w:rPr>
                <w:sz w:val="16"/>
                <w:lang/>
              </w:rPr>
            </w:pPr>
          </w:p>
          <w:p w:rsidR="008F6AC4" w:rsidRDefault="008F6AC4" w:rsidP="006E3561">
            <w:pPr>
              <w:spacing w:line="276" w:lineRule="auto"/>
              <w:rPr>
                <w:sz w:val="16"/>
                <w:lang/>
              </w:rPr>
            </w:pPr>
          </w:p>
          <w:p w:rsidR="006E3561" w:rsidRPr="004E3D50" w:rsidRDefault="004E3D50" w:rsidP="006E3561">
            <w:pPr>
              <w:spacing w:line="276" w:lineRule="auto"/>
              <w:rPr>
                <w:sz w:val="16"/>
              </w:rPr>
            </w:pPr>
            <w:r>
              <w:rPr>
                <w:sz w:val="16"/>
              </w:rPr>
              <w:t>Dans le cadre du projet Muskrat Falls, au total, 35 capteurs Concremote ont été utilisés, de sorte que le mégaprojet est simultanément également le plus grand chantier Concremote au monde jusqu’à présent.</w:t>
            </w: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6E3561" w:rsidRPr="004E3D50" w:rsidRDefault="006E3561" w:rsidP="006E3561">
            <w:pPr>
              <w:spacing w:line="276" w:lineRule="auto"/>
              <w:rPr>
                <w:sz w:val="16"/>
              </w:rPr>
            </w:pPr>
          </w:p>
          <w:p w:rsidR="006E3561" w:rsidRPr="00FF39CC" w:rsidRDefault="00CE5CFC" w:rsidP="006E3561">
            <w:pPr>
              <w:spacing w:line="276" w:lineRule="auto"/>
              <w:rPr>
                <w:sz w:val="16"/>
                <w:szCs w:val="16"/>
                <w:lang/>
              </w:rPr>
            </w:pPr>
            <w:r>
              <w:rPr>
                <w:sz w:val="16"/>
              </w:rPr>
              <w:t>Doka_201611_Concremote_04.jpg</w:t>
            </w:r>
          </w:p>
          <w:p w:rsidR="006E3561" w:rsidRDefault="008F6AC4" w:rsidP="008F6AC4">
            <w:pPr>
              <w:spacing w:line="276" w:lineRule="auto"/>
              <w:rPr>
                <w:sz w:val="16"/>
                <w:szCs w:val="16"/>
                <w:lang/>
              </w:rPr>
            </w:pPr>
            <w:r>
              <w:rPr>
                <w:sz w:val="16"/>
              </w:rPr>
              <w:t xml:space="preserve">Fotocredit : </w:t>
            </w:r>
            <w:r>
              <w:rPr>
                <w:sz w:val="16"/>
              </w:rPr>
              <w:t>Doka GmbH</w:t>
            </w:r>
          </w:p>
        </w:tc>
      </w:tr>
    </w:tbl>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A14830">
      <w:pPr>
        <w:rPr>
          <w:rFonts w:cs="Arial"/>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AC302C" w:rsidRDefault="00AC302C" w:rsidP="002211DF">
      <w:pPr>
        <w:rPr>
          <w:rFonts w:cs="Arial"/>
          <w:b/>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2307F7" w:rsidRDefault="002307F7" w:rsidP="002211DF">
      <w:pPr>
        <w:rPr>
          <w:rFonts w:cs="Arial"/>
          <w:b/>
          <w:sz w:val="20"/>
          <w:szCs w:val="20"/>
          <w:lang/>
        </w:rPr>
      </w:pPr>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p w:rsidR="002307F7" w:rsidRPr="004A1FBD" w:rsidRDefault="002307F7" w:rsidP="002307F7">
      <w:pPr>
        <w:rPr>
          <w:rFonts w:cs="Arial"/>
          <w:b/>
          <w:sz w:val="20"/>
          <w:szCs w:val="20"/>
        </w:rPr>
      </w:pPr>
      <w:r>
        <w:rPr>
          <w:rFonts w:cs="Arial"/>
          <w:b/>
          <w:sz w:val="20"/>
          <w:szCs w:val="20"/>
        </w:rPr>
        <w:t>Contact presse</w:t>
      </w:r>
    </w:p>
    <w:p w:rsidR="002307F7" w:rsidRPr="00DC5BC5" w:rsidRDefault="002307F7" w:rsidP="002307F7">
      <w:pPr>
        <w:rPr>
          <w:rFonts w:cs="Arial"/>
          <w:b/>
          <w:sz w:val="20"/>
          <w:szCs w:val="20"/>
        </w:rPr>
      </w:pPr>
      <w:r>
        <w:rPr>
          <w:rFonts w:cs="Arial"/>
          <w:b/>
          <w:sz w:val="20"/>
          <w:szCs w:val="20"/>
        </w:rPr>
        <w:t>Doka Group</w:t>
      </w:r>
    </w:p>
    <w:p w:rsidR="002307F7" w:rsidRPr="00DC5BC5" w:rsidRDefault="002307F7" w:rsidP="002307F7">
      <w:pPr>
        <w:rPr>
          <w:rFonts w:cs="Arial"/>
          <w:sz w:val="20"/>
          <w:szCs w:val="20"/>
        </w:rPr>
      </w:pPr>
      <w:r>
        <w:rPr>
          <w:rFonts w:cs="Arial"/>
          <w:bCs/>
          <w:sz w:val="20"/>
          <w:szCs w:val="20"/>
        </w:rPr>
        <w:t>Alexander Hörschläger</w:t>
      </w:r>
    </w:p>
    <w:p w:rsidR="002307F7" w:rsidRPr="00DC5BC5" w:rsidRDefault="002307F7" w:rsidP="002307F7">
      <w:pPr>
        <w:rPr>
          <w:rFonts w:cs="Arial"/>
          <w:sz w:val="20"/>
          <w:szCs w:val="20"/>
        </w:rPr>
      </w:pPr>
      <w:r>
        <w:rPr>
          <w:rFonts w:cs="Arial"/>
          <w:sz w:val="20"/>
          <w:szCs w:val="20"/>
        </w:rPr>
        <w:t>Head of Public Relations (Responsable des relations publiques)</w:t>
      </w:r>
    </w:p>
    <w:p w:rsidR="002307F7" w:rsidRPr="00DC5BC5" w:rsidRDefault="002307F7" w:rsidP="002307F7">
      <w:pPr>
        <w:rPr>
          <w:rFonts w:cs="Arial"/>
          <w:sz w:val="20"/>
          <w:szCs w:val="20"/>
        </w:rPr>
      </w:pPr>
      <w:r>
        <w:rPr>
          <w:rFonts w:cs="Arial"/>
          <w:b/>
          <w:bCs/>
          <w:sz w:val="20"/>
          <w:szCs w:val="20"/>
        </w:rPr>
        <w:t>M</w:t>
      </w:r>
      <w:r>
        <w:rPr>
          <w:rFonts w:cs="Arial"/>
          <w:sz w:val="20"/>
          <w:szCs w:val="20"/>
        </w:rPr>
        <w:t>+43/664/88384478</w:t>
      </w:r>
    </w:p>
    <w:p w:rsidR="002307F7" w:rsidRDefault="00E240A2" w:rsidP="002307F7">
      <w:hyperlink r:id="rId16">
        <w:r>
          <w:rPr>
            <w:rStyle w:val="Hyperlink"/>
            <w:sz w:val="20"/>
            <w:szCs w:val="20"/>
          </w:rPr>
          <w:t>alexander.hoerschlaeger@doka.com</w:t>
        </w:r>
      </w:hyperlink>
    </w:p>
    <w:p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RDefault="004E3D50" w:rsidP="002211DF">
      <w:pPr>
        <w:rPr>
          <w:rFonts w:cs="Arial"/>
          <w:b/>
          <w:sz w:val="20"/>
          <w:szCs w:val="20"/>
          <w:lang/>
        </w:rPr>
      </w:pPr>
    </w:p>
    <w:sectP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w:rsidR="004E3D50" w:rsidSect="007A0C37">
      <w:headerReference w:type="default" r:id="rId17"/>
      <w:pgSz w:w="11906" w:h="16838" w:code="9"/>
      <w:pgMar w:top="2552" w:right="1416" w:bottom="1985" w:left="1418" w:header="709" w:footer="567" w:gutter="0"/>
      <w:cols w:space="708"/>
      <w:formProt w:val="0"/>
      <w:docGrid w:linePitch="360"/>
    </w:sectPr>
  </w:body>
</w:document>
</file>

<file path=word/endnotes.xml><?xml version="1.0" encoding="utf-8"?>
<w:end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p="http://schemas.openxmlformats.org/presentationml/2006/main"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endnote w:type="separator" w:id="-1">
    <w:p w:rsidR="00DF3C91" w:rsidRDefault="00DF3C91">
      <w:pPr/>
      <w:r>
        <w:separator/>
      </w:r>
    </w:p>
  </w:endnote>
  <w:endnote w:type="continuationSeparator" w:id="0">
    <w:p w:rsidR="00DF3C91" w:rsidRDefault="00DF3C9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http://schemas.openxmlformats.org/wordprocessingml/2006/main"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14="http://schemas.microsoft.com/office/word/2010/wordml" xmlns:wne="http://schemas.microsoft.com/office/word/2006/wordml" xmlns:a="http://schemas.openxmlformats.org/drawingml/2006/main" xmlns:pic="http://schemas.openxmlformats.org/drawingml/2006/picture" xmlns:dgm="http://schemas.openxmlformats.org/drawingml/2006/diagram" xmlns:c="http://schemas.openxmlformats.org/drawingml/2006/chart" xmlns:wpc="http://schemas.microsoft.com/office/word/2010/wordprocessingCanvas" xmlns:mc="http://schemas.openxmlformats.org/markup-compatibility/2006" xmlns:wp14="http://schemas.microsoft.com/office/word/2010/wordprocessingDrawing" xmlns:wpg="http://schemas.microsoft.com/office/word/2010/wordprocessingGroup" xmlns:wpi="http://schemas.microsoft.com/office/word/2010/wordprocessingInk" xmlns:wps="http://schemas.microsoft.com/office/word/2010/wordprocessingShape">
  <w:footnote w:type="separator" w:id="-1">
    <w:p w:rsidR="00DF3C91" w:rsidRDefault="00DF3C91">
      <w:pPr/>
      <w:r>
        <w:separator/>
      </w:r>
    </w:p>
  </w:footnote>
  <w:footnote w:type="continuationSeparator" w:id="0">
    <w:p w:rsidR="00DF3C91" w:rsidRDefault="00DF3C91">
      <w:pPr/>
      <w:r>
        <w:continuationSeparator/>
      </w:r>
    </w:p>
  </w:footnote>
</w:footnotes>
</file>

<file path=word/header1.xml><?xml version="1.0" encoding="utf-8"?>
<w:hdr xmlns:w="http://schemas.openxmlformats.org/wordprocessingml/2006/main"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3C91" w:rsidRPr="00CD5933" w:rsidRDefault="00DF3C91">
    <w:pPr>
      <w:pStyle w:val="Kopfzeile"/>
      <w:rPr>
        <w:b/>
      </w:rPr>
    </w:pPr>
    <w:r>
      <w:rPr>
        <w:b/>
        <w:noProof/>
      </w:rPr>
      <w:drawing>
        <wp:anchor xmlns:wp="http://schemas.openxmlformats.org/drawingml/2006/wordprocessingDrawing" distT="0" distB="0" distL="114300" distR="114300" simplePos="0" relativeHeight="251659264" behindDoc="0" locked="0" layoutInCell="1" allowOverlap="1">
          <wp:simplePos x="0" y="0"/>
          <wp:positionH relativeFrom="column">
            <wp:posOffset>4159747</wp:posOffset>
          </wp:positionH>
          <wp:positionV relativeFrom="paragraph">
            <wp:posOffset>-36747</wp:posOffset>
          </wp:positionV>
          <wp:extent cx="1563260" cy="620202"/>
          <wp:effectExtent l="19050" t="0" r="0" b="0"/>
          <wp:wrapNone/>
          <wp:docPr id="4"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2735" cy="619760"/>
                  </a:xfrm>
                  <a:prstGeom prst="rect">
                    <a:avLst/>
                  </a:prstGeom>
                  <a:noFill/>
                  <a:ln w="9525">
                    <a:noFill/>
                    <a:miter lim="800000"/>
                    <a:headEnd/>
                    <a:tailEnd/>
                  </a:ln>
                </pic:spPr>
              </pic:pic>
            </a:graphicData>
          </a:graphic>
        </wp:anchor>
      </w:drawing>
    </w:r>
    <w:r>
      <w:t>Information presse / novembre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B5898"/>
    <w:multiLevelType w:val="multilevel"/>
    <w:tmpl w:val="F356B874"/>
    <w:lvl w:ilvl="0">
      <w:start w:val="1"/>
      <w:numFmt w:val="decimal"/>
      <w:pStyle w:val="berschrift1"/>
      <w:lvlText w:val="%1."/>
      <w:lvlJc w:val="left"/>
      <w:pPr>
        <w:tabs>
          <w:tab w:val="num" w:pos="720"/>
        </w:tabs>
        <w:ind w:left="720" w:hanging="720"/>
      </w:pPr>
    </w:lvl>
    <w:lvl w:ilvl="1">
      <w:start w:val="1"/>
      <w:numFmt w:val="decimal"/>
      <w:pStyle w:val="berschrift2"/>
      <w:lvlText w:val="%2."/>
      <w:lvlJc w:val="left"/>
      <w:pPr>
        <w:tabs>
          <w:tab w:val="num" w:pos="1440"/>
        </w:tabs>
        <w:ind w:left="1440" w:hanging="720"/>
      </w:pPr>
    </w:lvl>
    <w:lvl w:ilvl="2">
      <w:start w:val="1"/>
      <w:numFmt w:val="decimal"/>
      <w:pStyle w:val="berschrift3"/>
      <w:lvlText w:val="%3."/>
      <w:lvlJc w:val="left"/>
      <w:pPr>
        <w:tabs>
          <w:tab w:val="num" w:pos="2160"/>
        </w:tabs>
        <w:ind w:left="2160" w:hanging="720"/>
      </w:pPr>
    </w:lvl>
    <w:lvl w:ilvl="3">
      <w:start w:val="1"/>
      <w:numFmt w:val="decimal"/>
      <w:pStyle w:val="berschrift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962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153C"/>
    <w:rsid w:val="00005BA4"/>
    <w:rsid w:val="0001239A"/>
    <w:rsid w:val="00015F66"/>
    <w:rsid w:val="00016591"/>
    <w:rsid w:val="0002211D"/>
    <w:rsid w:val="000251EE"/>
    <w:rsid w:val="00030363"/>
    <w:rsid w:val="0004125C"/>
    <w:rsid w:val="000457D7"/>
    <w:rsid w:val="00047A31"/>
    <w:rsid w:val="0006146F"/>
    <w:rsid w:val="00063309"/>
    <w:rsid w:val="00066095"/>
    <w:rsid w:val="00072B49"/>
    <w:rsid w:val="00073AC8"/>
    <w:rsid w:val="00074139"/>
    <w:rsid w:val="00076DB5"/>
    <w:rsid w:val="000773D4"/>
    <w:rsid w:val="00080804"/>
    <w:rsid w:val="000931C4"/>
    <w:rsid w:val="000A0103"/>
    <w:rsid w:val="000A0FDF"/>
    <w:rsid w:val="000A3343"/>
    <w:rsid w:val="000A4782"/>
    <w:rsid w:val="000A6BF4"/>
    <w:rsid w:val="000B3791"/>
    <w:rsid w:val="000B7ED1"/>
    <w:rsid w:val="000C09CF"/>
    <w:rsid w:val="000C0E0C"/>
    <w:rsid w:val="000D0C77"/>
    <w:rsid w:val="000D0CDF"/>
    <w:rsid w:val="000D3FE3"/>
    <w:rsid w:val="000D6DD0"/>
    <w:rsid w:val="000E5454"/>
    <w:rsid w:val="000F0A26"/>
    <w:rsid w:val="000F27D8"/>
    <w:rsid w:val="000F2860"/>
    <w:rsid w:val="000F4755"/>
    <w:rsid w:val="000F6CA7"/>
    <w:rsid w:val="000F78BE"/>
    <w:rsid w:val="00101154"/>
    <w:rsid w:val="00105D2C"/>
    <w:rsid w:val="00105DEF"/>
    <w:rsid w:val="00111C05"/>
    <w:rsid w:val="00116487"/>
    <w:rsid w:val="00121825"/>
    <w:rsid w:val="00121D71"/>
    <w:rsid w:val="001377E1"/>
    <w:rsid w:val="00141D03"/>
    <w:rsid w:val="0014284D"/>
    <w:rsid w:val="0014294F"/>
    <w:rsid w:val="0014353F"/>
    <w:rsid w:val="00145700"/>
    <w:rsid w:val="0015009A"/>
    <w:rsid w:val="00150745"/>
    <w:rsid w:val="00151116"/>
    <w:rsid w:val="001529C9"/>
    <w:rsid w:val="001532FF"/>
    <w:rsid w:val="001550EB"/>
    <w:rsid w:val="00161368"/>
    <w:rsid w:val="00161879"/>
    <w:rsid w:val="001629CD"/>
    <w:rsid w:val="00191504"/>
    <w:rsid w:val="00191F1C"/>
    <w:rsid w:val="00192844"/>
    <w:rsid w:val="0019341F"/>
    <w:rsid w:val="00194B58"/>
    <w:rsid w:val="00195444"/>
    <w:rsid w:val="001A3C69"/>
    <w:rsid w:val="001B0CC6"/>
    <w:rsid w:val="001B1E50"/>
    <w:rsid w:val="001B24D6"/>
    <w:rsid w:val="001B35FB"/>
    <w:rsid w:val="001B66E8"/>
    <w:rsid w:val="001C2B26"/>
    <w:rsid w:val="001D0F7B"/>
    <w:rsid w:val="001D775D"/>
    <w:rsid w:val="001E38D6"/>
    <w:rsid w:val="001E625B"/>
    <w:rsid w:val="001F0607"/>
    <w:rsid w:val="001F2BCD"/>
    <w:rsid w:val="001F4501"/>
    <w:rsid w:val="001F5077"/>
    <w:rsid w:val="0020125E"/>
    <w:rsid w:val="002046D6"/>
    <w:rsid w:val="002051DB"/>
    <w:rsid w:val="00206107"/>
    <w:rsid w:val="00212D77"/>
    <w:rsid w:val="00215ED7"/>
    <w:rsid w:val="00217920"/>
    <w:rsid w:val="002211DF"/>
    <w:rsid w:val="00224041"/>
    <w:rsid w:val="0022681D"/>
    <w:rsid w:val="00226B07"/>
    <w:rsid w:val="002307F7"/>
    <w:rsid w:val="00230BCC"/>
    <w:rsid w:val="0023241C"/>
    <w:rsid w:val="002349EA"/>
    <w:rsid w:val="00240EA4"/>
    <w:rsid w:val="0024357E"/>
    <w:rsid w:val="0025086C"/>
    <w:rsid w:val="002518A2"/>
    <w:rsid w:val="00255CF7"/>
    <w:rsid w:val="00255FAB"/>
    <w:rsid w:val="00256356"/>
    <w:rsid w:val="002616F5"/>
    <w:rsid w:val="00270768"/>
    <w:rsid w:val="00272EB1"/>
    <w:rsid w:val="00275259"/>
    <w:rsid w:val="00276F23"/>
    <w:rsid w:val="0028229F"/>
    <w:rsid w:val="002878DF"/>
    <w:rsid w:val="00292958"/>
    <w:rsid w:val="00294C53"/>
    <w:rsid w:val="002955F7"/>
    <w:rsid w:val="002A0E48"/>
    <w:rsid w:val="002A560B"/>
    <w:rsid w:val="002A6293"/>
    <w:rsid w:val="002A6736"/>
    <w:rsid w:val="002B4335"/>
    <w:rsid w:val="002B7048"/>
    <w:rsid w:val="002B77BD"/>
    <w:rsid w:val="002C3B72"/>
    <w:rsid w:val="002C4E8E"/>
    <w:rsid w:val="002C52EA"/>
    <w:rsid w:val="002C79F1"/>
    <w:rsid w:val="002D1621"/>
    <w:rsid w:val="002D1CC4"/>
    <w:rsid w:val="002D7C91"/>
    <w:rsid w:val="002E27E0"/>
    <w:rsid w:val="002F0538"/>
    <w:rsid w:val="002F165D"/>
    <w:rsid w:val="002F6989"/>
    <w:rsid w:val="0030061E"/>
    <w:rsid w:val="00306323"/>
    <w:rsid w:val="00307BFD"/>
    <w:rsid w:val="003129A7"/>
    <w:rsid w:val="00316391"/>
    <w:rsid w:val="00316761"/>
    <w:rsid w:val="003254C3"/>
    <w:rsid w:val="00325611"/>
    <w:rsid w:val="0033519D"/>
    <w:rsid w:val="003356E5"/>
    <w:rsid w:val="00343F0D"/>
    <w:rsid w:val="00347A94"/>
    <w:rsid w:val="00350909"/>
    <w:rsid w:val="00352C68"/>
    <w:rsid w:val="003623DB"/>
    <w:rsid w:val="00371B67"/>
    <w:rsid w:val="00373D8B"/>
    <w:rsid w:val="00375765"/>
    <w:rsid w:val="00375913"/>
    <w:rsid w:val="003764D7"/>
    <w:rsid w:val="00380A98"/>
    <w:rsid w:val="00383394"/>
    <w:rsid w:val="0038581B"/>
    <w:rsid w:val="00386AD2"/>
    <w:rsid w:val="00387F3B"/>
    <w:rsid w:val="00393CDB"/>
    <w:rsid w:val="00396B21"/>
    <w:rsid w:val="003973EC"/>
    <w:rsid w:val="003A124A"/>
    <w:rsid w:val="003A5B0C"/>
    <w:rsid w:val="003A79FC"/>
    <w:rsid w:val="003B3283"/>
    <w:rsid w:val="003B37F3"/>
    <w:rsid w:val="003B3FCB"/>
    <w:rsid w:val="003C1C72"/>
    <w:rsid w:val="003C733C"/>
    <w:rsid w:val="003D6346"/>
    <w:rsid w:val="003D7245"/>
    <w:rsid w:val="003E1B7C"/>
    <w:rsid w:val="003E4C7C"/>
    <w:rsid w:val="003E679B"/>
    <w:rsid w:val="003F0CB1"/>
    <w:rsid w:val="003F1085"/>
    <w:rsid w:val="003F2D41"/>
    <w:rsid w:val="003F3665"/>
    <w:rsid w:val="00405D3D"/>
    <w:rsid w:val="00410041"/>
    <w:rsid w:val="0041066D"/>
    <w:rsid w:val="00411F32"/>
    <w:rsid w:val="00414531"/>
    <w:rsid w:val="004165BC"/>
    <w:rsid w:val="00417640"/>
    <w:rsid w:val="004235FA"/>
    <w:rsid w:val="00424EB9"/>
    <w:rsid w:val="004270A9"/>
    <w:rsid w:val="004361E6"/>
    <w:rsid w:val="00440254"/>
    <w:rsid w:val="00442B48"/>
    <w:rsid w:val="004539AB"/>
    <w:rsid w:val="00455EFF"/>
    <w:rsid w:val="00463017"/>
    <w:rsid w:val="004639B7"/>
    <w:rsid w:val="00463CD4"/>
    <w:rsid w:val="00474177"/>
    <w:rsid w:val="004758D0"/>
    <w:rsid w:val="004827E0"/>
    <w:rsid w:val="0048426A"/>
    <w:rsid w:val="004946CC"/>
    <w:rsid w:val="004A0EF2"/>
    <w:rsid w:val="004A11B0"/>
    <w:rsid w:val="004A1FBD"/>
    <w:rsid w:val="004A2D5C"/>
    <w:rsid w:val="004B0024"/>
    <w:rsid w:val="004B002A"/>
    <w:rsid w:val="004B2484"/>
    <w:rsid w:val="004B3D05"/>
    <w:rsid w:val="004B69BB"/>
    <w:rsid w:val="004D14F2"/>
    <w:rsid w:val="004D30FB"/>
    <w:rsid w:val="004E01A8"/>
    <w:rsid w:val="004E374C"/>
    <w:rsid w:val="004E3D50"/>
    <w:rsid w:val="004E5EFD"/>
    <w:rsid w:val="004F014C"/>
    <w:rsid w:val="004F0C47"/>
    <w:rsid w:val="005010E5"/>
    <w:rsid w:val="005012EB"/>
    <w:rsid w:val="005015DF"/>
    <w:rsid w:val="0050793E"/>
    <w:rsid w:val="0051465C"/>
    <w:rsid w:val="00514C50"/>
    <w:rsid w:val="005151C6"/>
    <w:rsid w:val="0051534D"/>
    <w:rsid w:val="00522770"/>
    <w:rsid w:val="005229E6"/>
    <w:rsid w:val="005257A0"/>
    <w:rsid w:val="005258D4"/>
    <w:rsid w:val="00531302"/>
    <w:rsid w:val="00533B9D"/>
    <w:rsid w:val="00541415"/>
    <w:rsid w:val="005428D8"/>
    <w:rsid w:val="00542A7C"/>
    <w:rsid w:val="00544822"/>
    <w:rsid w:val="0054776A"/>
    <w:rsid w:val="0055046B"/>
    <w:rsid w:val="00556817"/>
    <w:rsid w:val="00564AF1"/>
    <w:rsid w:val="00583C8F"/>
    <w:rsid w:val="005868A0"/>
    <w:rsid w:val="0059373E"/>
    <w:rsid w:val="00594A33"/>
    <w:rsid w:val="005964CD"/>
    <w:rsid w:val="005965EE"/>
    <w:rsid w:val="005A3A0F"/>
    <w:rsid w:val="005B18E3"/>
    <w:rsid w:val="005B2A2F"/>
    <w:rsid w:val="005B37EA"/>
    <w:rsid w:val="005C05EF"/>
    <w:rsid w:val="005C4ED3"/>
    <w:rsid w:val="005D4F34"/>
    <w:rsid w:val="005D590E"/>
    <w:rsid w:val="005D739D"/>
    <w:rsid w:val="005E06DB"/>
    <w:rsid w:val="005E44B8"/>
    <w:rsid w:val="005E564E"/>
    <w:rsid w:val="005F4E67"/>
    <w:rsid w:val="005F52B1"/>
    <w:rsid w:val="00604E65"/>
    <w:rsid w:val="00605ED4"/>
    <w:rsid w:val="00612BAE"/>
    <w:rsid w:val="006174CA"/>
    <w:rsid w:val="00617665"/>
    <w:rsid w:val="00621705"/>
    <w:rsid w:val="0062650A"/>
    <w:rsid w:val="00626A22"/>
    <w:rsid w:val="00627D6D"/>
    <w:rsid w:val="00634B1B"/>
    <w:rsid w:val="00637C25"/>
    <w:rsid w:val="00641955"/>
    <w:rsid w:val="006459F5"/>
    <w:rsid w:val="006542E6"/>
    <w:rsid w:val="006568C4"/>
    <w:rsid w:val="006654C9"/>
    <w:rsid w:val="00673187"/>
    <w:rsid w:val="006736B3"/>
    <w:rsid w:val="006739CE"/>
    <w:rsid w:val="00673A41"/>
    <w:rsid w:val="006748FC"/>
    <w:rsid w:val="00676BB2"/>
    <w:rsid w:val="0069127B"/>
    <w:rsid w:val="006A4302"/>
    <w:rsid w:val="006B44CA"/>
    <w:rsid w:val="006B6F45"/>
    <w:rsid w:val="006B75CC"/>
    <w:rsid w:val="006C0CAA"/>
    <w:rsid w:val="006C15E5"/>
    <w:rsid w:val="006C763C"/>
    <w:rsid w:val="006D11DF"/>
    <w:rsid w:val="006D14DB"/>
    <w:rsid w:val="006D2F3F"/>
    <w:rsid w:val="006D4BCB"/>
    <w:rsid w:val="006D4CE1"/>
    <w:rsid w:val="006D4D7C"/>
    <w:rsid w:val="006E1201"/>
    <w:rsid w:val="006E3561"/>
    <w:rsid w:val="006E384A"/>
    <w:rsid w:val="006E7458"/>
    <w:rsid w:val="006F35D5"/>
    <w:rsid w:val="006F3796"/>
    <w:rsid w:val="006F3DE4"/>
    <w:rsid w:val="006F4ED2"/>
    <w:rsid w:val="006F5ECD"/>
    <w:rsid w:val="00700FC1"/>
    <w:rsid w:val="0070651A"/>
    <w:rsid w:val="007107B6"/>
    <w:rsid w:val="00730BD4"/>
    <w:rsid w:val="00743D15"/>
    <w:rsid w:val="00745323"/>
    <w:rsid w:val="0074598C"/>
    <w:rsid w:val="007468BB"/>
    <w:rsid w:val="00750C8A"/>
    <w:rsid w:val="00754E98"/>
    <w:rsid w:val="0075535D"/>
    <w:rsid w:val="007600F7"/>
    <w:rsid w:val="007603B5"/>
    <w:rsid w:val="007619EF"/>
    <w:rsid w:val="00765BFB"/>
    <w:rsid w:val="007662FB"/>
    <w:rsid w:val="00782A7A"/>
    <w:rsid w:val="007961D9"/>
    <w:rsid w:val="007A0C37"/>
    <w:rsid w:val="007A4A33"/>
    <w:rsid w:val="007B112B"/>
    <w:rsid w:val="007B27E3"/>
    <w:rsid w:val="007B36E6"/>
    <w:rsid w:val="007B4711"/>
    <w:rsid w:val="007C0226"/>
    <w:rsid w:val="007C1F7C"/>
    <w:rsid w:val="007C4F72"/>
    <w:rsid w:val="007D13FB"/>
    <w:rsid w:val="007D315C"/>
    <w:rsid w:val="007D3940"/>
    <w:rsid w:val="007D561C"/>
    <w:rsid w:val="007D7894"/>
    <w:rsid w:val="007E09C2"/>
    <w:rsid w:val="007E243A"/>
    <w:rsid w:val="007E2B1C"/>
    <w:rsid w:val="007F1B5C"/>
    <w:rsid w:val="007F3DE0"/>
    <w:rsid w:val="007F5A91"/>
    <w:rsid w:val="008007C2"/>
    <w:rsid w:val="00802C3F"/>
    <w:rsid w:val="0080424D"/>
    <w:rsid w:val="008071E0"/>
    <w:rsid w:val="00807495"/>
    <w:rsid w:val="008122E0"/>
    <w:rsid w:val="008135DF"/>
    <w:rsid w:val="008168B4"/>
    <w:rsid w:val="00822273"/>
    <w:rsid w:val="00826274"/>
    <w:rsid w:val="00835E9E"/>
    <w:rsid w:val="00836470"/>
    <w:rsid w:val="00841263"/>
    <w:rsid w:val="00841BA0"/>
    <w:rsid w:val="0084602A"/>
    <w:rsid w:val="00853D71"/>
    <w:rsid w:val="00855FC1"/>
    <w:rsid w:val="00856656"/>
    <w:rsid w:val="00856F1F"/>
    <w:rsid w:val="00860B22"/>
    <w:rsid w:val="00861327"/>
    <w:rsid w:val="00861C28"/>
    <w:rsid w:val="00862648"/>
    <w:rsid w:val="00873487"/>
    <w:rsid w:val="0087423F"/>
    <w:rsid w:val="00877795"/>
    <w:rsid w:val="0088308E"/>
    <w:rsid w:val="008850B1"/>
    <w:rsid w:val="0088590F"/>
    <w:rsid w:val="00890BE8"/>
    <w:rsid w:val="0089196C"/>
    <w:rsid w:val="00892BD9"/>
    <w:rsid w:val="00893709"/>
    <w:rsid w:val="008938F0"/>
    <w:rsid w:val="00894E04"/>
    <w:rsid w:val="00895D13"/>
    <w:rsid w:val="008A20B2"/>
    <w:rsid w:val="008A74FD"/>
    <w:rsid w:val="008B7FD4"/>
    <w:rsid w:val="008C0C88"/>
    <w:rsid w:val="008C24F7"/>
    <w:rsid w:val="008C3FD8"/>
    <w:rsid w:val="008C7981"/>
    <w:rsid w:val="008D1E1D"/>
    <w:rsid w:val="008D3FB1"/>
    <w:rsid w:val="008D7408"/>
    <w:rsid w:val="008E01B1"/>
    <w:rsid w:val="008E371D"/>
    <w:rsid w:val="008E5BB0"/>
    <w:rsid w:val="008F214C"/>
    <w:rsid w:val="008F40DE"/>
    <w:rsid w:val="008F6AC4"/>
    <w:rsid w:val="009027AB"/>
    <w:rsid w:val="009036B6"/>
    <w:rsid w:val="009059DD"/>
    <w:rsid w:val="00911FB7"/>
    <w:rsid w:val="0091326C"/>
    <w:rsid w:val="0091399C"/>
    <w:rsid w:val="009142E4"/>
    <w:rsid w:val="00915E5F"/>
    <w:rsid w:val="00923505"/>
    <w:rsid w:val="009236DB"/>
    <w:rsid w:val="009249D5"/>
    <w:rsid w:val="00925429"/>
    <w:rsid w:val="0093020F"/>
    <w:rsid w:val="00930A05"/>
    <w:rsid w:val="009355F1"/>
    <w:rsid w:val="00940041"/>
    <w:rsid w:val="0094256F"/>
    <w:rsid w:val="00946116"/>
    <w:rsid w:val="00947EF7"/>
    <w:rsid w:val="00950FA8"/>
    <w:rsid w:val="00955FDB"/>
    <w:rsid w:val="009641AB"/>
    <w:rsid w:val="00966E67"/>
    <w:rsid w:val="00971C3F"/>
    <w:rsid w:val="00971E7C"/>
    <w:rsid w:val="00973C6E"/>
    <w:rsid w:val="00975006"/>
    <w:rsid w:val="009753D5"/>
    <w:rsid w:val="00980B19"/>
    <w:rsid w:val="009834DC"/>
    <w:rsid w:val="009863A1"/>
    <w:rsid w:val="00990240"/>
    <w:rsid w:val="00992DAA"/>
    <w:rsid w:val="009A00A8"/>
    <w:rsid w:val="009A0EB6"/>
    <w:rsid w:val="009A1B3F"/>
    <w:rsid w:val="009A2A80"/>
    <w:rsid w:val="009A3E1E"/>
    <w:rsid w:val="009B4B1A"/>
    <w:rsid w:val="009B6072"/>
    <w:rsid w:val="009C1E1D"/>
    <w:rsid w:val="009C684A"/>
    <w:rsid w:val="009D0B44"/>
    <w:rsid w:val="009D1C8E"/>
    <w:rsid w:val="009D41BF"/>
    <w:rsid w:val="009E3BD4"/>
    <w:rsid w:val="009F502C"/>
    <w:rsid w:val="009F780B"/>
    <w:rsid w:val="00A0387C"/>
    <w:rsid w:val="00A14830"/>
    <w:rsid w:val="00A17DD2"/>
    <w:rsid w:val="00A21212"/>
    <w:rsid w:val="00A247B8"/>
    <w:rsid w:val="00A25681"/>
    <w:rsid w:val="00A262A3"/>
    <w:rsid w:val="00A4043A"/>
    <w:rsid w:val="00A46800"/>
    <w:rsid w:val="00A47ECD"/>
    <w:rsid w:val="00A52068"/>
    <w:rsid w:val="00A6153C"/>
    <w:rsid w:val="00A62EEB"/>
    <w:rsid w:val="00A6492D"/>
    <w:rsid w:val="00A67DE6"/>
    <w:rsid w:val="00A741F9"/>
    <w:rsid w:val="00A758AD"/>
    <w:rsid w:val="00A80792"/>
    <w:rsid w:val="00A80C2B"/>
    <w:rsid w:val="00A80CDE"/>
    <w:rsid w:val="00A833FC"/>
    <w:rsid w:val="00A84EC2"/>
    <w:rsid w:val="00A906E3"/>
    <w:rsid w:val="00A9261C"/>
    <w:rsid w:val="00A957C5"/>
    <w:rsid w:val="00A97204"/>
    <w:rsid w:val="00AA1120"/>
    <w:rsid w:val="00AA4BB9"/>
    <w:rsid w:val="00AA6E53"/>
    <w:rsid w:val="00AB4CCF"/>
    <w:rsid w:val="00AB5699"/>
    <w:rsid w:val="00AB72BC"/>
    <w:rsid w:val="00AC302C"/>
    <w:rsid w:val="00AE3D60"/>
    <w:rsid w:val="00AE4731"/>
    <w:rsid w:val="00AE48EB"/>
    <w:rsid w:val="00AE68AC"/>
    <w:rsid w:val="00AF032B"/>
    <w:rsid w:val="00AF0FDF"/>
    <w:rsid w:val="00AF23AF"/>
    <w:rsid w:val="00AF4B4A"/>
    <w:rsid w:val="00AF585E"/>
    <w:rsid w:val="00AF7050"/>
    <w:rsid w:val="00AF7F56"/>
    <w:rsid w:val="00B02885"/>
    <w:rsid w:val="00B03209"/>
    <w:rsid w:val="00B10489"/>
    <w:rsid w:val="00B11BA4"/>
    <w:rsid w:val="00B17A67"/>
    <w:rsid w:val="00B17C01"/>
    <w:rsid w:val="00B31243"/>
    <w:rsid w:val="00B3679E"/>
    <w:rsid w:val="00B373B7"/>
    <w:rsid w:val="00B43CC4"/>
    <w:rsid w:val="00B4730F"/>
    <w:rsid w:val="00B56D6D"/>
    <w:rsid w:val="00B62D1A"/>
    <w:rsid w:val="00B75217"/>
    <w:rsid w:val="00B813AC"/>
    <w:rsid w:val="00B878D2"/>
    <w:rsid w:val="00B924BD"/>
    <w:rsid w:val="00BA38D4"/>
    <w:rsid w:val="00BA412F"/>
    <w:rsid w:val="00BA4A3F"/>
    <w:rsid w:val="00BA6027"/>
    <w:rsid w:val="00BA7D13"/>
    <w:rsid w:val="00BB2D35"/>
    <w:rsid w:val="00BB4BA6"/>
    <w:rsid w:val="00BB5CC5"/>
    <w:rsid w:val="00BD525F"/>
    <w:rsid w:val="00BD6411"/>
    <w:rsid w:val="00BE6351"/>
    <w:rsid w:val="00BF3671"/>
    <w:rsid w:val="00BF428A"/>
    <w:rsid w:val="00BF4F0B"/>
    <w:rsid w:val="00BF53C0"/>
    <w:rsid w:val="00C0412F"/>
    <w:rsid w:val="00C07526"/>
    <w:rsid w:val="00C16CD2"/>
    <w:rsid w:val="00C2015C"/>
    <w:rsid w:val="00C30704"/>
    <w:rsid w:val="00C3199D"/>
    <w:rsid w:val="00C33660"/>
    <w:rsid w:val="00C35CD9"/>
    <w:rsid w:val="00C54060"/>
    <w:rsid w:val="00C540FC"/>
    <w:rsid w:val="00C54DD9"/>
    <w:rsid w:val="00C57635"/>
    <w:rsid w:val="00C6065C"/>
    <w:rsid w:val="00C62D1E"/>
    <w:rsid w:val="00C700EB"/>
    <w:rsid w:val="00C75B31"/>
    <w:rsid w:val="00C76077"/>
    <w:rsid w:val="00C766A5"/>
    <w:rsid w:val="00C82CDD"/>
    <w:rsid w:val="00C84193"/>
    <w:rsid w:val="00C846DE"/>
    <w:rsid w:val="00C87F73"/>
    <w:rsid w:val="00C921E7"/>
    <w:rsid w:val="00C9415A"/>
    <w:rsid w:val="00C969D7"/>
    <w:rsid w:val="00C97B3E"/>
    <w:rsid w:val="00CA02FA"/>
    <w:rsid w:val="00CA269C"/>
    <w:rsid w:val="00CA624E"/>
    <w:rsid w:val="00CC0A5F"/>
    <w:rsid w:val="00CC3127"/>
    <w:rsid w:val="00CC578C"/>
    <w:rsid w:val="00CC6205"/>
    <w:rsid w:val="00CC7851"/>
    <w:rsid w:val="00CC78E2"/>
    <w:rsid w:val="00CD5933"/>
    <w:rsid w:val="00CE2959"/>
    <w:rsid w:val="00CE355D"/>
    <w:rsid w:val="00CE433C"/>
    <w:rsid w:val="00CE5566"/>
    <w:rsid w:val="00CE5CFC"/>
    <w:rsid w:val="00CE716B"/>
    <w:rsid w:val="00CE76AB"/>
    <w:rsid w:val="00CF3205"/>
    <w:rsid w:val="00CF52D3"/>
    <w:rsid w:val="00CF77C8"/>
    <w:rsid w:val="00D06D86"/>
    <w:rsid w:val="00D10349"/>
    <w:rsid w:val="00D13D5D"/>
    <w:rsid w:val="00D16444"/>
    <w:rsid w:val="00D16F2B"/>
    <w:rsid w:val="00D21002"/>
    <w:rsid w:val="00D260AF"/>
    <w:rsid w:val="00D35DAE"/>
    <w:rsid w:val="00D366AC"/>
    <w:rsid w:val="00D40AAE"/>
    <w:rsid w:val="00D40C9E"/>
    <w:rsid w:val="00D41234"/>
    <w:rsid w:val="00D42D17"/>
    <w:rsid w:val="00D51ABB"/>
    <w:rsid w:val="00D5259A"/>
    <w:rsid w:val="00D53AF3"/>
    <w:rsid w:val="00D54F3D"/>
    <w:rsid w:val="00D5564E"/>
    <w:rsid w:val="00D5596D"/>
    <w:rsid w:val="00D56899"/>
    <w:rsid w:val="00D574E5"/>
    <w:rsid w:val="00D663D3"/>
    <w:rsid w:val="00D70E7C"/>
    <w:rsid w:val="00D77625"/>
    <w:rsid w:val="00D7770E"/>
    <w:rsid w:val="00D9470E"/>
    <w:rsid w:val="00D95201"/>
    <w:rsid w:val="00D97D51"/>
    <w:rsid w:val="00DA3001"/>
    <w:rsid w:val="00DA459A"/>
    <w:rsid w:val="00DB5360"/>
    <w:rsid w:val="00DB557B"/>
    <w:rsid w:val="00DB59D2"/>
    <w:rsid w:val="00DC30D3"/>
    <w:rsid w:val="00DC512F"/>
    <w:rsid w:val="00DD0AA3"/>
    <w:rsid w:val="00DD4C53"/>
    <w:rsid w:val="00DE09B4"/>
    <w:rsid w:val="00DE2E10"/>
    <w:rsid w:val="00DE38FC"/>
    <w:rsid w:val="00DF3ACC"/>
    <w:rsid w:val="00DF3C91"/>
    <w:rsid w:val="00E01C63"/>
    <w:rsid w:val="00E0389B"/>
    <w:rsid w:val="00E137A8"/>
    <w:rsid w:val="00E22E7C"/>
    <w:rsid w:val="00E240A2"/>
    <w:rsid w:val="00E30100"/>
    <w:rsid w:val="00E40EE7"/>
    <w:rsid w:val="00E42DE3"/>
    <w:rsid w:val="00E45390"/>
    <w:rsid w:val="00E454A2"/>
    <w:rsid w:val="00E458C1"/>
    <w:rsid w:val="00E46FD1"/>
    <w:rsid w:val="00E51BBF"/>
    <w:rsid w:val="00E5630B"/>
    <w:rsid w:val="00E60118"/>
    <w:rsid w:val="00E64844"/>
    <w:rsid w:val="00E71EE3"/>
    <w:rsid w:val="00E80C5C"/>
    <w:rsid w:val="00E821B8"/>
    <w:rsid w:val="00E863D4"/>
    <w:rsid w:val="00E90D17"/>
    <w:rsid w:val="00E92FD5"/>
    <w:rsid w:val="00EA0280"/>
    <w:rsid w:val="00EA1C33"/>
    <w:rsid w:val="00EA377C"/>
    <w:rsid w:val="00EB4DF6"/>
    <w:rsid w:val="00EC097D"/>
    <w:rsid w:val="00EC544C"/>
    <w:rsid w:val="00EC77A6"/>
    <w:rsid w:val="00EC7A4A"/>
    <w:rsid w:val="00ED11AA"/>
    <w:rsid w:val="00F12941"/>
    <w:rsid w:val="00F14D8B"/>
    <w:rsid w:val="00F15F1C"/>
    <w:rsid w:val="00F162CE"/>
    <w:rsid w:val="00F20741"/>
    <w:rsid w:val="00F242A6"/>
    <w:rsid w:val="00F3010D"/>
    <w:rsid w:val="00F3290B"/>
    <w:rsid w:val="00F500C7"/>
    <w:rsid w:val="00F50BEE"/>
    <w:rsid w:val="00F5420C"/>
    <w:rsid w:val="00F5492A"/>
    <w:rsid w:val="00F55A4E"/>
    <w:rsid w:val="00F561EE"/>
    <w:rsid w:val="00F57AAF"/>
    <w:rsid w:val="00F66A0B"/>
    <w:rsid w:val="00F7059C"/>
    <w:rsid w:val="00F74863"/>
    <w:rsid w:val="00F76C46"/>
    <w:rsid w:val="00F8474C"/>
    <w:rsid w:val="00F85B7A"/>
    <w:rsid w:val="00F85DC1"/>
    <w:rsid w:val="00F97455"/>
    <w:rsid w:val="00FA4985"/>
    <w:rsid w:val="00FA4A2C"/>
    <w:rsid w:val="00FA7083"/>
    <w:rsid w:val="00FB264D"/>
    <w:rsid w:val="00FB5539"/>
    <w:rsid w:val="00FB575D"/>
    <w:rsid w:val="00FB6C5B"/>
    <w:rsid w:val="00FC06EC"/>
    <w:rsid w:val="00FC5068"/>
    <w:rsid w:val="00FD2175"/>
    <w:rsid w:val="00FF39CC"/>
    <w:rsid w:val="00FF3C3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w="http://schemas.openxmlformats.org/wordprocessingml/2006/main" xmlns:r="http://schemas.openxmlformats.org/officeDocument/2006/relationships" xmlns:w14="http://schemas.microsoft.com/office/word/2010/wordml" xmlns:dgm="http://schemas.openxmlformats.org/drawingml/2006/diagram" xmlns:c="http://schemas.openxmlformats.org/drawingml/2006/chart" xmlns:p="http://schemas.openxmlformats.org/presentationml/2006/main" xmlns:mc="http://schemas.openxmlformats.org/markup-compatibility/2006">
  <w:docDefaults>
    <w:rPrDefault>
      <w:rPr>
        <w:rFonts w:ascii="Times New Roman" w:eastAsia="Times New Roman" w:hAnsi="Times New Roman" w:cs="Times New Roman"/>
        <w:lang w:val="fr-FR" w:eastAsia="fr-FR" w:bidi="fr-FR"/>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fr-FR"/>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fr-FR"/>
    </w:rPr>
  </w:style>
  <w:style w:type="paragraph" w:styleId="berschrift2">
    <w:name w:val="heading 2"/>
    <w:basedOn w:val="Standard"/>
    <w:next w:val="Standard"/>
    <w:qFormat/>
    <w:rsid w:val="00925429"/>
    <w:pPr>
      <w:keepNext/>
      <w:numPr>
        <w:ilvl w:val="1"/>
        <w:numId w:val="1"/>
      </w:numPr>
      <w:tabs>
        <w:tab w:val="left" w:pos="567"/>
      </w:tabs>
      <w:outlineLvl w:val="1"/>
    </w:pPr>
    <w:rPr>
      <w:b/>
      <w:bCs/>
      <w:lang w:val="fr-FR"/>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fr-FR"/>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fr-FR"/>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fr-FR"/>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fr-FR"/>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fr-FR"/>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fr-FR"/>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fr-FR"/>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fr-FR"/>
    </w:rPr>
  </w:style>
  <w:style w:type="paragraph" w:styleId="berarbeitung">
    <w:name w:val="Revision"/>
    <w:hidden/>
    <w:uiPriority w:val="99"/>
    <w:semiHidden/>
    <w:rsid w:val="00016591"/>
    <w:rPr>
      <w:rFonts w:ascii="Arial" w:hAnsi="Arial"/>
      <w:color w:val="000000"/>
      <w:sz w:val="22"/>
      <w:szCs w:val="24"/>
      <w:lang w:eastAsia="fr-FR"/>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fr-FR"/>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846DE"/>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qFormat/>
    <w:rsid w:val="00925429"/>
    <w:pPr>
      <w:keepNext/>
      <w:numPr>
        <w:ilvl w:val="2"/>
        <w:numId w:val="1"/>
      </w:numPr>
      <w:tabs>
        <w:tab w:val="num" w:pos="720"/>
        <w:tab w:val="left" w:pos="851"/>
      </w:tabs>
      <w:outlineLvl w:val="2"/>
    </w:pPr>
    <w:rPr>
      <w:bCs/>
      <w:u w:val="single"/>
      <w:lang w:val="de-AT"/>
    </w:rPr>
  </w:style>
  <w:style w:type="paragraph" w:styleId="berschrift4">
    <w:name w:val="heading 4"/>
    <w:basedOn w:val="Standard"/>
    <w:next w:val="Standard"/>
    <w:qFormat/>
    <w:rsid w:val="00925429"/>
    <w:pPr>
      <w:keepNext/>
      <w:numPr>
        <w:ilvl w:val="3"/>
        <w:numId w:val="1"/>
      </w:numPr>
      <w:tabs>
        <w:tab w:val="num" w:pos="720"/>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table" w:styleId="Tabellenraster">
    <w:name w:val="Table Grid"/>
    <w:basedOn w:val="NormaleTabelle"/>
    <w:uiPriority w:val="59"/>
    <w:rsid w:val="007E2B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bsatz-Standardschriftart"/>
    <w:rsid w:val="008364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294185">
      <w:bodyDiv w:val="1"/>
      <w:marLeft w:val="0"/>
      <w:marRight w:val="0"/>
      <w:marTop w:val="0"/>
      <w:marBottom w:val="0"/>
      <w:divBdr>
        <w:top w:val="none" w:sz="0" w:space="0" w:color="auto"/>
        <w:left w:val="none" w:sz="0" w:space="0" w:color="auto"/>
        <w:bottom w:val="none" w:sz="0" w:space="0" w:color="auto"/>
        <w:right w:val="none" w:sz="0" w:space="0" w:color="auto"/>
      </w:divBdr>
      <w:divsChild>
        <w:div w:id="1626541471">
          <w:marLeft w:val="0"/>
          <w:marRight w:val="0"/>
          <w:marTop w:val="0"/>
          <w:marBottom w:val="0"/>
          <w:divBdr>
            <w:top w:val="none" w:sz="0" w:space="0" w:color="auto"/>
            <w:left w:val="none" w:sz="0" w:space="0" w:color="auto"/>
            <w:bottom w:val="none" w:sz="0" w:space="0" w:color="auto"/>
            <w:right w:val="none" w:sz="0" w:space="0" w:color="auto"/>
          </w:divBdr>
        </w:div>
      </w:divsChild>
    </w:div>
    <w:div w:id="202445992">
      <w:bodyDiv w:val="1"/>
      <w:marLeft w:val="0"/>
      <w:marRight w:val="0"/>
      <w:marTop w:val="0"/>
      <w:marBottom w:val="0"/>
      <w:divBdr>
        <w:top w:val="none" w:sz="0" w:space="0" w:color="auto"/>
        <w:left w:val="none" w:sz="0" w:space="0" w:color="auto"/>
        <w:bottom w:val="none" w:sz="0" w:space="0" w:color="auto"/>
        <w:right w:val="none" w:sz="0" w:space="0" w:color="auto"/>
      </w:divBdr>
      <w:divsChild>
        <w:div w:id="2002543226">
          <w:marLeft w:val="0"/>
          <w:marRight w:val="0"/>
          <w:marTop w:val="0"/>
          <w:marBottom w:val="0"/>
          <w:divBdr>
            <w:top w:val="none" w:sz="0" w:space="0" w:color="auto"/>
            <w:left w:val="none" w:sz="0" w:space="0" w:color="auto"/>
            <w:bottom w:val="none" w:sz="0" w:space="0" w:color="auto"/>
            <w:right w:val="none" w:sz="0" w:space="0" w:color="auto"/>
          </w:divBdr>
        </w:div>
      </w:divsChild>
    </w:div>
    <w:div w:id="360060124">
      <w:bodyDiv w:val="1"/>
      <w:marLeft w:val="0"/>
      <w:marRight w:val="0"/>
      <w:marTop w:val="0"/>
      <w:marBottom w:val="0"/>
      <w:divBdr>
        <w:top w:val="none" w:sz="0" w:space="0" w:color="auto"/>
        <w:left w:val="none" w:sz="0" w:space="0" w:color="auto"/>
        <w:bottom w:val="none" w:sz="0" w:space="0" w:color="auto"/>
        <w:right w:val="none" w:sz="0" w:space="0" w:color="auto"/>
      </w:divBdr>
      <w:divsChild>
        <w:div w:id="1424765222">
          <w:marLeft w:val="0"/>
          <w:marRight w:val="0"/>
          <w:marTop w:val="0"/>
          <w:marBottom w:val="0"/>
          <w:divBdr>
            <w:top w:val="none" w:sz="0" w:space="0" w:color="auto"/>
            <w:left w:val="none" w:sz="0" w:space="0" w:color="auto"/>
            <w:bottom w:val="none" w:sz="0" w:space="0" w:color="auto"/>
            <w:right w:val="none" w:sz="0" w:space="0" w:color="auto"/>
          </w:divBdr>
          <w:divsChild>
            <w:div w:id="2029289083">
              <w:marLeft w:val="0"/>
              <w:marRight w:val="0"/>
              <w:marTop w:val="0"/>
              <w:marBottom w:val="0"/>
              <w:divBdr>
                <w:top w:val="none" w:sz="0" w:space="0" w:color="auto"/>
                <w:left w:val="none" w:sz="0" w:space="0" w:color="auto"/>
                <w:bottom w:val="none" w:sz="0" w:space="0" w:color="auto"/>
                <w:right w:val="none" w:sz="0" w:space="0" w:color="auto"/>
              </w:divBdr>
              <w:divsChild>
                <w:div w:id="1970012607">
                  <w:marLeft w:val="0"/>
                  <w:marRight w:val="0"/>
                  <w:marTop w:val="0"/>
                  <w:marBottom w:val="0"/>
                  <w:divBdr>
                    <w:top w:val="none" w:sz="0" w:space="0" w:color="auto"/>
                    <w:left w:val="none" w:sz="0" w:space="0" w:color="auto"/>
                    <w:bottom w:val="none" w:sz="0" w:space="0" w:color="auto"/>
                    <w:right w:val="none" w:sz="0" w:space="0" w:color="auto"/>
                  </w:divBdr>
                  <w:divsChild>
                    <w:div w:id="1670061705">
                      <w:marLeft w:val="0"/>
                      <w:marRight w:val="0"/>
                      <w:marTop w:val="0"/>
                      <w:marBottom w:val="0"/>
                      <w:divBdr>
                        <w:top w:val="none" w:sz="0" w:space="0" w:color="auto"/>
                        <w:left w:val="none" w:sz="0" w:space="0" w:color="auto"/>
                        <w:bottom w:val="none" w:sz="0" w:space="0" w:color="auto"/>
                        <w:right w:val="none" w:sz="0" w:space="0" w:color="auto"/>
                      </w:divBdr>
                      <w:divsChild>
                        <w:div w:id="498081640">
                          <w:marLeft w:val="0"/>
                          <w:marRight w:val="0"/>
                          <w:marTop w:val="0"/>
                          <w:marBottom w:val="0"/>
                          <w:divBdr>
                            <w:top w:val="none" w:sz="0" w:space="0" w:color="auto"/>
                            <w:left w:val="none" w:sz="0" w:space="0" w:color="auto"/>
                            <w:bottom w:val="none" w:sz="0" w:space="0" w:color="auto"/>
                            <w:right w:val="none" w:sz="0" w:space="0" w:color="auto"/>
                          </w:divBdr>
                          <w:divsChild>
                            <w:div w:id="1418403279">
                              <w:marLeft w:val="-300"/>
                              <w:marRight w:val="0"/>
                              <w:marTop w:val="0"/>
                              <w:marBottom w:val="0"/>
                              <w:divBdr>
                                <w:top w:val="none" w:sz="0" w:space="0" w:color="auto"/>
                                <w:left w:val="none" w:sz="0" w:space="0" w:color="auto"/>
                                <w:bottom w:val="none" w:sz="0" w:space="0" w:color="auto"/>
                                <w:right w:val="none" w:sz="0" w:space="0" w:color="auto"/>
                              </w:divBdr>
                              <w:divsChild>
                                <w:div w:id="320235349">
                                  <w:marLeft w:val="0"/>
                                  <w:marRight w:val="0"/>
                                  <w:marTop w:val="0"/>
                                  <w:marBottom w:val="0"/>
                                  <w:divBdr>
                                    <w:top w:val="none" w:sz="0" w:space="0" w:color="auto"/>
                                    <w:left w:val="none" w:sz="0" w:space="0" w:color="auto"/>
                                    <w:bottom w:val="none" w:sz="0" w:space="0" w:color="auto"/>
                                    <w:right w:val="none" w:sz="0" w:space="0" w:color="auto"/>
                                  </w:divBdr>
                                  <w:divsChild>
                                    <w:div w:id="6699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89816586">
      <w:bodyDiv w:val="1"/>
      <w:marLeft w:val="0"/>
      <w:marRight w:val="0"/>
      <w:marTop w:val="0"/>
      <w:marBottom w:val="0"/>
      <w:divBdr>
        <w:top w:val="none" w:sz="0" w:space="0" w:color="auto"/>
        <w:left w:val="none" w:sz="0" w:space="0" w:color="auto"/>
        <w:bottom w:val="none" w:sz="0" w:space="0" w:color="auto"/>
        <w:right w:val="none" w:sz="0" w:space="0" w:color="auto"/>
      </w:divBdr>
    </w:div>
    <w:div w:id="462310917">
      <w:bodyDiv w:val="1"/>
      <w:marLeft w:val="0"/>
      <w:marRight w:val="0"/>
      <w:marTop w:val="0"/>
      <w:marBottom w:val="0"/>
      <w:divBdr>
        <w:top w:val="none" w:sz="0" w:space="0" w:color="auto"/>
        <w:left w:val="none" w:sz="0" w:space="0" w:color="auto"/>
        <w:bottom w:val="none" w:sz="0" w:space="0" w:color="auto"/>
        <w:right w:val="none" w:sz="0" w:space="0" w:color="auto"/>
      </w:divBdr>
    </w:div>
    <w:div w:id="606624419">
      <w:bodyDiv w:val="1"/>
      <w:marLeft w:val="0"/>
      <w:marRight w:val="0"/>
      <w:marTop w:val="0"/>
      <w:marBottom w:val="0"/>
      <w:divBdr>
        <w:top w:val="none" w:sz="0" w:space="0" w:color="auto"/>
        <w:left w:val="none" w:sz="0" w:space="0" w:color="auto"/>
        <w:bottom w:val="none" w:sz="0" w:space="0" w:color="auto"/>
        <w:right w:val="none" w:sz="0" w:space="0" w:color="auto"/>
      </w:divBdr>
      <w:divsChild>
        <w:div w:id="1368993646">
          <w:marLeft w:val="0"/>
          <w:marRight w:val="0"/>
          <w:marTop w:val="0"/>
          <w:marBottom w:val="0"/>
          <w:divBdr>
            <w:top w:val="none" w:sz="0" w:space="0" w:color="auto"/>
            <w:left w:val="none" w:sz="0" w:space="0" w:color="auto"/>
            <w:bottom w:val="none" w:sz="0" w:space="0" w:color="auto"/>
            <w:right w:val="none" w:sz="0" w:space="0" w:color="auto"/>
          </w:divBdr>
          <w:divsChild>
            <w:div w:id="1887373028">
              <w:marLeft w:val="0"/>
              <w:marRight w:val="0"/>
              <w:marTop w:val="0"/>
              <w:marBottom w:val="0"/>
              <w:divBdr>
                <w:top w:val="none" w:sz="0" w:space="0" w:color="auto"/>
                <w:left w:val="none" w:sz="0" w:space="0" w:color="auto"/>
                <w:bottom w:val="none" w:sz="0" w:space="0" w:color="auto"/>
                <w:right w:val="none" w:sz="0" w:space="0" w:color="auto"/>
              </w:divBdr>
              <w:divsChild>
                <w:div w:id="1177692529">
                  <w:marLeft w:val="0"/>
                  <w:marRight w:val="0"/>
                  <w:marTop w:val="0"/>
                  <w:marBottom w:val="0"/>
                  <w:divBdr>
                    <w:top w:val="none" w:sz="0" w:space="0" w:color="auto"/>
                    <w:left w:val="none" w:sz="0" w:space="0" w:color="auto"/>
                    <w:bottom w:val="none" w:sz="0" w:space="0" w:color="auto"/>
                    <w:right w:val="none" w:sz="0" w:space="0" w:color="auto"/>
                  </w:divBdr>
                  <w:divsChild>
                    <w:div w:id="789133">
                      <w:marLeft w:val="0"/>
                      <w:marRight w:val="0"/>
                      <w:marTop w:val="0"/>
                      <w:marBottom w:val="0"/>
                      <w:divBdr>
                        <w:top w:val="none" w:sz="0" w:space="0" w:color="auto"/>
                        <w:left w:val="none" w:sz="0" w:space="0" w:color="auto"/>
                        <w:bottom w:val="none" w:sz="0" w:space="0" w:color="auto"/>
                        <w:right w:val="none" w:sz="0" w:space="0" w:color="auto"/>
                      </w:divBdr>
                      <w:divsChild>
                        <w:div w:id="705637369">
                          <w:marLeft w:val="-250"/>
                          <w:marRight w:val="0"/>
                          <w:marTop w:val="0"/>
                          <w:marBottom w:val="0"/>
                          <w:divBdr>
                            <w:top w:val="none" w:sz="0" w:space="0" w:color="auto"/>
                            <w:left w:val="none" w:sz="0" w:space="0" w:color="auto"/>
                            <w:bottom w:val="none" w:sz="0" w:space="0" w:color="auto"/>
                            <w:right w:val="none" w:sz="0" w:space="0" w:color="auto"/>
                          </w:divBdr>
                          <w:divsChild>
                            <w:div w:id="325208220">
                              <w:marLeft w:val="0"/>
                              <w:marRight w:val="0"/>
                              <w:marTop w:val="0"/>
                              <w:marBottom w:val="0"/>
                              <w:divBdr>
                                <w:top w:val="none" w:sz="0" w:space="0" w:color="auto"/>
                                <w:left w:val="none" w:sz="0" w:space="0" w:color="auto"/>
                                <w:bottom w:val="none" w:sz="0" w:space="0" w:color="auto"/>
                                <w:right w:val="none" w:sz="0" w:space="0" w:color="auto"/>
                              </w:divBdr>
                              <w:divsChild>
                                <w:div w:id="1009988892">
                                  <w:marLeft w:val="0"/>
                                  <w:marRight w:val="0"/>
                                  <w:marTop w:val="0"/>
                                  <w:marBottom w:val="0"/>
                                  <w:divBdr>
                                    <w:top w:val="none" w:sz="0" w:space="0" w:color="auto"/>
                                    <w:left w:val="none" w:sz="0" w:space="0" w:color="auto"/>
                                    <w:bottom w:val="none" w:sz="0" w:space="0" w:color="auto"/>
                                    <w:right w:val="none" w:sz="0" w:space="0" w:color="auto"/>
                                  </w:divBdr>
                                  <w:divsChild>
                                    <w:div w:id="8854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2810994">
      <w:bodyDiv w:val="1"/>
      <w:marLeft w:val="0"/>
      <w:marRight w:val="0"/>
      <w:marTop w:val="0"/>
      <w:marBottom w:val="0"/>
      <w:divBdr>
        <w:top w:val="none" w:sz="0" w:space="0" w:color="auto"/>
        <w:left w:val="none" w:sz="0" w:space="0" w:color="auto"/>
        <w:bottom w:val="none" w:sz="0" w:space="0" w:color="auto"/>
        <w:right w:val="none" w:sz="0" w:space="0" w:color="auto"/>
      </w:divBdr>
    </w:div>
    <w:div w:id="876551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Id="rId8" Type="http://schemas.openxmlformats.org/officeDocument/2006/relationships/settings" Target="settings.xml" /><Relationship Id="rId13" Type="http://schemas.openxmlformats.org/officeDocument/2006/relationships/image" Target="media/image2.tiff" /><Relationship Id="rId18" Type="http://schemas.openxmlformats.org/officeDocument/2006/relationships/fontTable" Target="fontTable.xml" /><Relationship Id="rId3" Type="http://schemas.openxmlformats.org/officeDocument/2006/relationships/customXml" Target="../customXml/item3.xml" /><Relationship Id="rId7" Type="http://schemas.microsoft.com/office/2007/relationships/stylesWithEffects" Target="stylesWithEffects.xml" /><Relationship Id="rId12" Type="http://schemas.openxmlformats.org/officeDocument/2006/relationships/image" Target="media/image1.png" /><Relationship Id="rId17" Type="http://schemas.openxmlformats.org/officeDocument/2006/relationships/header" Target="header1.xml" /><Relationship Id="rId2" Type="http://schemas.openxmlformats.org/officeDocument/2006/relationships/customXml" Target="../customXml/item2.xml" /><Relationship Id="rId16" Type="http://schemas.openxmlformats.org/officeDocument/2006/relationships/hyperlink" Target="mailto:alexander.hoerschlaeger@doka.com" TargetMode="External" /><Relationship Id="rId1" Type="http://schemas.openxmlformats.org/officeDocument/2006/relationships/customXml" Target="../customXml/item1.xml" /><Relationship Id="rId6" Type="http://schemas.openxmlformats.org/officeDocument/2006/relationships/styles" Target="styles.xml" /><Relationship Id="rId11" Type="http://schemas.openxmlformats.org/officeDocument/2006/relationships/endnotes" Target="endnotes.xml" /><Relationship Id="rId5" Type="http://schemas.openxmlformats.org/officeDocument/2006/relationships/numbering" Target="numbering.xml" /><Relationship Id="rId15" Type="http://schemas.openxmlformats.org/officeDocument/2006/relationships/image" Target="media/image4.jpeg" /><Relationship Id="rId10" Type="http://schemas.openxmlformats.org/officeDocument/2006/relationships/footnotes" Target="footnotes.xml" /><Relationship Id="rId19" Type="http://schemas.openxmlformats.org/officeDocument/2006/relationships/theme" Target="theme/theme1.xml" /><Relationship Id="rId4" Type="http://schemas.openxmlformats.org/officeDocument/2006/relationships/customXml" Target="../customXml/item4.xml" /><Relationship Id="rId9" Type="http://schemas.openxmlformats.org/officeDocument/2006/relationships/webSettings" Target="webSettings.xml" /><Relationship Id="rId14" Type="http://schemas.openxmlformats.org/officeDocument/2006/relationships/image" Target="media/image3.jpeg" /></Relationships>
</file>

<file path=word/_rels/header1.xml.rels><?xml version="1.0" encoding="utf-8"?><Relationships xmlns="http://schemas.openxmlformats.org/package/2006/relationships"><Relationship Id="rId1" Type="http://schemas.openxmlformats.org/officeDocument/2006/relationships/image" Target="media/image5.jpeg" /></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11E08FED15F8644857D10B158C28AA0" ma:contentTypeVersion="1" ma:contentTypeDescription="Ein neues Dokument erstellen." ma:contentTypeScope="" ma:versionID="7beaa672db6b25f7de7f6dedd70accdc">
  <xsd:schema xmlns:xsd="http://www.w3.org/2001/XMLSchema" xmlns:xs="http://www.w3.org/2001/XMLSchema" xmlns:p="http://schemas.microsoft.com/office/2006/metadata/properties" xmlns:ns1="http://schemas.microsoft.com/sharepoint/v3" targetNamespace="http://schemas.microsoft.com/office/2006/metadata/properties" ma:root="true" ma:fieldsID="afcbafc75315d1e3db5c088da0474639"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Geplantes Startdatum" ma:description="Geplantes Startdatum ist eine Websitespalte, die über das Feature zum Veröffentlichen erstellt wird. Es wird zur Angabe des Datums und der Uhrzeit verwendet, wann diese Seite Besuchern zum ersten Mal angezeigt wird." ma:internalName="PublishingStartDate">
      <xsd:simpleType>
        <xsd:restriction base="dms:Unknown"/>
      </xsd:simpleType>
    </xsd:element>
    <xsd:element name="PublishingExpirationDate" ma:index="9" nillable="true" ma:displayName="Geplantes Enddatum" ma:description="Geplantes Enddatum ist eine Websitespalte, die über das Feature zum Veröffentlichen erstellt wird. Es wird zur Angabe des Datums und der Uhrzeit verwendet, wann diese Seite Besuchern nicht mehr angezeigt wird."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D28F38-82E2-43A0-8840-02EA42AB6504}">
  <ds:schemaRefs>
    <ds:schemaRef ds:uri="http://schemas.openxmlformats.org/package/2006/metadata/core-properties"/>
    <ds:schemaRef ds:uri="http://purl.org/dc/terms/"/>
    <ds:schemaRef ds:uri="http://www.w3.org/XML/1998/namespace"/>
    <ds:schemaRef ds:uri="http://schemas.microsoft.com/office/2006/documentManagement/types"/>
    <ds:schemaRef ds:uri="http://schemas.microsoft.com/office/infopath/2007/PartnerControls"/>
    <ds:schemaRef ds:uri="http://purl.org/dc/elements/1.1/"/>
    <ds:schemaRef ds:uri="http://purl.org/dc/dcmitype/"/>
    <ds:schemaRef ds:uri="http://schemas.microsoft.com/office/2006/metadata/properties"/>
    <ds:schemaRef ds:uri="http://schemas.microsoft.com/sharepoint/v3"/>
  </ds:schemaRefs>
</ds:datastoreItem>
</file>

<file path=customXml/itemProps2.xml><?xml version="1.0" encoding="utf-8"?>
<ds:datastoreItem xmlns:ds="http://schemas.openxmlformats.org/officeDocument/2006/customXml" ds:itemID="{6E47770A-9F27-4B31-9BEA-9E14FDD0F2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A03E5E-FAE0-4A07-BF5D-B49817FD9F85}">
  <ds:schemaRefs>
    <ds:schemaRef ds:uri="http://schemas.microsoft.com/sharepoint/v3/contenttype/forms"/>
  </ds:schemaRefs>
</ds:datastoreItem>
</file>

<file path=customXml/itemProps4.xml><?xml version="1.0" encoding="utf-8"?>
<ds:datastoreItem xmlns:ds="http://schemas.openxmlformats.org/officeDocument/2006/customXml" ds:itemID="{2AC5ACCB-D0C1-42C2-A214-2C3E8E3F58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837</Words>
  <Characters>5275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Administrator</cp:lastModifiedBy>
  <cp:revision>2</cp:revision>
  <cp:lastPrinted>2016-11-10T09:25:00Z</cp:lastPrinted>
  <dcterms:created xsi:type="dcterms:W3CDTF">2016-11-21T13:49:00Z</dcterms:created>
  <dcterms:modified xsi:type="dcterms:W3CDTF">2016-11-21T13:49:00Z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0x010100B11E08FED15F8644857D10B158C28AA0</vt:lpwstr>
  </property>
</Properties>
</file>