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19EE" w:rsidRPr="000619EE" w:rsidRDefault="000619EE" w:rsidP="000619EE">
      <w:pPr>
        <w:rPr>
          <w:b/>
          <w:color w:val="auto"/>
          <w:sz w:val="28"/>
          <w:szCs w:val="28"/>
        </w:rPr>
      </w:pPr>
      <w:r>
        <w:rPr>
          <w:b/>
          <w:color w:val="auto"/>
          <w:sz w:val="28"/>
        </w:rPr>
        <w:t>Above the rooftops of Manhattan – Doka forms the world's tallest residential building</w:t>
      </w:r>
    </w:p>
    <w:p w:rsidR="000619EE" w:rsidRPr="000619EE" w:rsidRDefault="000619EE" w:rsidP="000619EE">
      <w:pPr>
        <w:rPr>
          <w:b/>
          <w:color w:val="auto"/>
          <w:sz w:val="24"/>
        </w:rPr>
      </w:pPr>
    </w:p>
    <w:p w:rsidR="000619EE" w:rsidRPr="000619EE" w:rsidRDefault="000619EE" w:rsidP="000619EE">
      <w:pPr>
        <w:rPr>
          <w:b/>
          <w:color w:val="auto"/>
          <w:sz w:val="24"/>
        </w:rPr>
      </w:pPr>
      <w:r>
        <w:rPr>
          <w:b/>
          <w:color w:val="auto"/>
          <w:sz w:val="24"/>
        </w:rPr>
        <w:t>The world's tallest residential building</w:t>
      </w:r>
      <w:r w:rsidR="00250E69">
        <w:rPr>
          <w:b/>
          <w:color w:val="auto"/>
          <w:sz w:val="24"/>
        </w:rPr>
        <w:t>, the Central Park Tower</w:t>
      </w:r>
      <w:r>
        <w:rPr>
          <w:b/>
          <w:color w:val="auto"/>
          <w:sz w:val="24"/>
        </w:rPr>
        <w:t xml:space="preserve"> will top out at 472 metres. It is currently under construction in New York City. The method of construction is special and Doka's automatic climbing platforms are the ideal solution, both fast and safe. The building is due for completion in 2020. </w:t>
      </w:r>
    </w:p>
    <w:p w:rsidR="000619EE" w:rsidRPr="000619EE" w:rsidRDefault="000619EE" w:rsidP="000619EE">
      <w:pPr>
        <w:rPr>
          <w:b/>
          <w:color w:val="auto"/>
          <w:sz w:val="24"/>
        </w:rPr>
      </w:pPr>
    </w:p>
    <w:p w:rsidR="000619EE" w:rsidRPr="000619EE" w:rsidRDefault="000619EE" w:rsidP="000619EE">
      <w:pPr>
        <w:rPr>
          <w:color w:val="auto"/>
          <w:szCs w:val="22"/>
        </w:rPr>
      </w:pPr>
      <w:r>
        <w:rPr>
          <w:color w:val="auto"/>
        </w:rPr>
        <w:t>Tall, taller, tallest – in New York's district of Manhattan work on a super-highrise is well under way. At 472 metres, the Central Park Tower will rank as the world's tallest residential building. It will take over as number one from 432 Park Avenue, also in New York City</w:t>
      </w:r>
      <w:r w:rsidR="003E1F0B">
        <w:rPr>
          <w:color w:val="auto"/>
        </w:rPr>
        <w:t xml:space="preserve"> (NYC)</w:t>
      </w:r>
      <w:r>
        <w:rPr>
          <w:color w:val="auto"/>
        </w:rPr>
        <w:t xml:space="preserve">. The Central Park Tower will also be the second tallest building in the metropolis. Only One World Trade Center stands taller, at a roof height of 541.3 metres. </w:t>
      </w:r>
    </w:p>
    <w:p w:rsidR="000619EE" w:rsidRPr="000619EE" w:rsidRDefault="000619EE" w:rsidP="000619EE">
      <w:pPr>
        <w:rPr>
          <w:color w:val="auto"/>
          <w:szCs w:val="22"/>
        </w:rPr>
      </w:pPr>
    </w:p>
    <w:p w:rsidR="000619EE" w:rsidRPr="000619EE" w:rsidRDefault="000619EE" w:rsidP="000619EE">
      <w:pPr>
        <w:rPr>
          <w:color w:val="auto"/>
          <w:szCs w:val="22"/>
        </w:rPr>
      </w:pPr>
      <w:r>
        <w:rPr>
          <w:color w:val="auto"/>
        </w:rPr>
        <w:t>The Central Park Tower is sited close to the south-western corner of New York's famous Central Park and its views over the city and environs will be stunning. When completed, the tower will offer more than 111,500 m</w:t>
      </w:r>
      <w:r>
        <w:rPr>
          <w:color w:val="auto"/>
          <w:vertAlign w:val="superscript"/>
        </w:rPr>
        <w:t>2</w:t>
      </w:r>
      <w:r>
        <w:rPr>
          <w:color w:val="auto"/>
        </w:rPr>
        <w:t xml:space="preserve"> of prime real-estate floorspace, most of which will be residential. Apart from its amazing height, the Central Park Tower is special in another way as well: for a building as tall as this it ha</w:t>
      </w:r>
      <w:r w:rsidR="001B645F">
        <w:rPr>
          <w:color w:val="auto"/>
        </w:rPr>
        <w:t>s relatively few floors, only 99</w:t>
      </w:r>
      <w:r>
        <w:rPr>
          <w:color w:val="auto"/>
        </w:rPr>
        <w:t xml:space="preserve"> in all. </w:t>
      </w:r>
      <w:r w:rsidRPr="00C34601">
        <w:rPr>
          <w:color w:val="auto"/>
        </w:rPr>
        <w:t>This is because of the extraordinary ceiling heights of the ground floor space, which is reserved for the flagship store of US department-store and mail-order company Nordstrom.</w:t>
      </w:r>
      <w:r>
        <w:rPr>
          <w:color w:val="auto"/>
        </w:rPr>
        <w:t xml:space="preserve"> </w:t>
      </w:r>
    </w:p>
    <w:p w:rsidR="000619EE" w:rsidRDefault="000619EE" w:rsidP="000619EE">
      <w:pPr>
        <w:rPr>
          <w:color w:val="auto"/>
          <w:szCs w:val="22"/>
        </w:rPr>
      </w:pPr>
    </w:p>
    <w:p w:rsidR="000619EE" w:rsidRPr="000619EE" w:rsidRDefault="000619EE" w:rsidP="000619EE">
      <w:pPr>
        <w:rPr>
          <w:b/>
          <w:color w:val="auto"/>
          <w:szCs w:val="22"/>
        </w:rPr>
      </w:pPr>
      <w:r>
        <w:rPr>
          <w:b/>
          <w:color w:val="auto"/>
        </w:rPr>
        <w:t>Forming quickly and in safety</w:t>
      </w:r>
    </w:p>
    <w:p w:rsidR="000619EE" w:rsidRPr="000619EE" w:rsidRDefault="000619EE" w:rsidP="000619EE">
      <w:pPr>
        <w:rPr>
          <w:color w:val="auto"/>
          <w:szCs w:val="22"/>
        </w:rPr>
      </w:pPr>
      <w:r>
        <w:rPr>
          <w:color w:val="auto"/>
        </w:rPr>
        <w:t xml:space="preserve">The steel and concrete structure is complex, the room heights are unusual and the concrete core advances ahead of the floor slabs, a feature uncommon in construction of skyscrapers in NYC. These are some of the biggest challenges involved in building the Central Park Tower. Furthermore, lead contractor Lend Lease insists on the highest levels of site safety on all its construction projects. </w:t>
      </w:r>
    </w:p>
    <w:p w:rsidR="000619EE" w:rsidRPr="000619EE" w:rsidRDefault="000619EE" w:rsidP="000619EE">
      <w:pPr>
        <w:rPr>
          <w:color w:val="auto"/>
          <w:szCs w:val="22"/>
        </w:rPr>
      </w:pPr>
    </w:p>
    <w:p w:rsidR="00AE25CF" w:rsidRDefault="000619EE" w:rsidP="000619EE">
      <w:pPr>
        <w:rPr>
          <w:color w:val="auto"/>
        </w:rPr>
      </w:pPr>
      <w:r>
        <w:rPr>
          <w:color w:val="auto"/>
        </w:rPr>
        <w:t xml:space="preserve">Doka and Pinnacle Industries have been working together for a long time. So the builders are well aware that they can rely on Doka in all matters relating to safety. The self-climbing formwork and working platforms from Doka are the perfect solution for the Central Park Tower build. Super Climber SCP is the system for the core and Xclimb 60 climbs the </w:t>
      </w:r>
      <w:r w:rsidR="001B645F">
        <w:rPr>
          <w:color w:val="auto"/>
        </w:rPr>
        <w:t xml:space="preserve">exterior of the </w:t>
      </w:r>
      <w:r>
        <w:rPr>
          <w:color w:val="auto"/>
        </w:rPr>
        <w:t xml:space="preserve">building's </w:t>
      </w:r>
      <w:r w:rsidR="001B645F">
        <w:rPr>
          <w:color w:val="auto"/>
        </w:rPr>
        <w:t>core up to the 12</w:t>
      </w:r>
      <w:r w:rsidR="001B645F" w:rsidRPr="001B645F">
        <w:rPr>
          <w:color w:val="auto"/>
          <w:vertAlign w:val="superscript"/>
        </w:rPr>
        <w:t>th</w:t>
      </w:r>
      <w:r w:rsidR="001B645F">
        <w:rPr>
          <w:color w:val="auto"/>
        </w:rPr>
        <w:t xml:space="preserve"> floor where Doka’s Xclimb protection screen with Xbright mesh and solid panels climb the </w:t>
      </w:r>
      <w:r w:rsidR="00B326A7" w:rsidRPr="00B326A7">
        <w:rPr>
          <w:color w:val="auto"/>
        </w:rPr>
        <w:t>façade</w:t>
      </w:r>
      <w:r>
        <w:rPr>
          <w:color w:val="auto"/>
        </w:rPr>
        <w:t xml:space="preserve">. </w:t>
      </w:r>
      <w:r w:rsidR="001B645F">
        <w:rPr>
          <w:color w:val="auto"/>
        </w:rPr>
        <w:t xml:space="preserve">The structures building method transitioned from Core ahead to Pouring down so the SCP was designed to adapt to safely place concrete with or without the structural slabs from the start. </w:t>
      </w:r>
      <w:r>
        <w:rPr>
          <w:color w:val="auto"/>
        </w:rPr>
        <w:t>The speed and simplicity of the Super Climber SCP enable the crew to focus on other aspects of the project, such as the steel supports for connecting the steel girders of the skeleton to the core</w:t>
      </w:r>
      <w:r w:rsidR="001B645F">
        <w:rPr>
          <w:color w:val="auto"/>
        </w:rPr>
        <w:t xml:space="preserve"> up to the </w:t>
      </w:r>
      <w:r w:rsidR="001B645F" w:rsidRPr="00A60618">
        <w:rPr>
          <w:color w:val="auto"/>
        </w:rPr>
        <w:t>12</w:t>
      </w:r>
      <w:r w:rsidR="001B645F" w:rsidRPr="00A60618">
        <w:rPr>
          <w:color w:val="auto"/>
          <w:vertAlign w:val="superscript"/>
        </w:rPr>
        <w:t>th</w:t>
      </w:r>
      <w:r w:rsidR="001B645F" w:rsidRPr="00A60618">
        <w:rPr>
          <w:color w:val="auto"/>
        </w:rPr>
        <w:t xml:space="preserve"> floor or approximately 90 meters</w:t>
      </w:r>
      <w:r w:rsidRPr="00A60618">
        <w:rPr>
          <w:color w:val="auto"/>
        </w:rPr>
        <w:t>.</w:t>
      </w:r>
      <w:r>
        <w:rPr>
          <w:color w:val="auto"/>
        </w:rPr>
        <w:t xml:space="preserve"> At the touch of a button, in a single lift the hydraulic system climbs the platform with all the formwork, the material containers</w:t>
      </w:r>
      <w:r w:rsidR="001B645F">
        <w:rPr>
          <w:color w:val="auto"/>
        </w:rPr>
        <w:t>, tools, workers rest area or shanty’s,</w:t>
      </w:r>
      <w:r>
        <w:rPr>
          <w:color w:val="auto"/>
        </w:rPr>
        <w:t xml:space="preserve"> and the concrete placing boom to the next concreting section. The Super Climber on this build has </w:t>
      </w:r>
      <w:r w:rsidR="001B645F">
        <w:rPr>
          <w:color w:val="auto"/>
        </w:rPr>
        <w:t>two</w:t>
      </w:r>
      <w:r>
        <w:rPr>
          <w:color w:val="auto"/>
        </w:rPr>
        <w:t xml:space="preserve"> suspended stair tower</w:t>
      </w:r>
      <w:r w:rsidR="001B645F">
        <w:rPr>
          <w:color w:val="auto"/>
        </w:rPr>
        <w:t>s</w:t>
      </w:r>
      <w:r>
        <w:rPr>
          <w:color w:val="auto"/>
        </w:rPr>
        <w:t xml:space="preserve"> and two </w:t>
      </w:r>
      <w:r w:rsidR="001B645F">
        <w:rPr>
          <w:color w:val="auto"/>
        </w:rPr>
        <w:t xml:space="preserve">lower </w:t>
      </w:r>
      <w:r>
        <w:rPr>
          <w:color w:val="auto"/>
        </w:rPr>
        <w:t xml:space="preserve">levels </w:t>
      </w:r>
      <w:r w:rsidR="001B645F">
        <w:rPr>
          <w:color w:val="auto"/>
        </w:rPr>
        <w:t>for a total of 4 total levels of workin</w:t>
      </w:r>
      <w:r w:rsidR="000654CA">
        <w:rPr>
          <w:color w:val="auto"/>
        </w:rPr>
        <w:t>g, access and storage platforms</w:t>
      </w:r>
      <w:r>
        <w:rPr>
          <w:color w:val="auto"/>
        </w:rPr>
        <w:t xml:space="preserve">. Pinnacle Industries also worked out a comprehensive safety program establishing a firm culture of safety. Regarding cooperation, Doka's outstanding technical know-how, the services and the systems were the crunch factors in Pinnacle Industries' considerations. </w:t>
      </w:r>
    </w:p>
    <w:p w:rsidR="00BA62E3" w:rsidRDefault="00BA62E3" w:rsidP="000619EE">
      <w:pPr>
        <w:rPr>
          <w:color w:val="auto"/>
        </w:rPr>
      </w:pPr>
    </w:p>
    <w:p w:rsidR="000619EE" w:rsidRPr="000619EE" w:rsidRDefault="000619EE" w:rsidP="000619EE">
      <w:pPr>
        <w:rPr>
          <w:color w:val="auto"/>
          <w:szCs w:val="22"/>
        </w:rPr>
      </w:pPr>
      <w:r>
        <w:rPr>
          <w:color w:val="auto"/>
        </w:rPr>
        <w:t xml:space="preserve">The Super Climber is a perfect example of a formwork system that belongs among the most technologically advanced on the market. The system is efficient, easy to operate, and fast. In </w:t>
      </w:r>
      <w:r>
        <w:rPr>
          <w:color w:val="auto"/>
        </w:rPr>
        <w:lastRenderedPageBreak/>
        <w:t xml:space="preserve">combination with Doka's preassembly, engineering services and site support, </w:t>
      </w:r>
      <w:r w:rsidR="00667FEB">
        <w:rPr>
          <w:color w:val="auto"/>
        </w:rPr>
        <w:t xml:space="preserve">this allowed that </w:t>
      </w:r>
      <w:r>
        <w:rPr>
          <w:color w:val="auto"/>
        </w:rPr>
        <w:t>the project had only a short lead-in time and has progressed smoothly from day one.</w:t>
      </w:r>
    </w:p>
    <w:p w:rsidR="000619EE" w:rsidRPr="000619EE" w:rsidRDefault="000619EE" w:rsidP="000619EE">
      <w:pPr>
        <w:rPr>
          <w:color w:val="auto"/>
          <w:szCs w:val="22"/>
        </w:rPr>
      </w:pPr>
    </w:p>
    <w:p w:rsidR="000619EE" w:rsidRPr="000619EE" w:rsidRDefault="000619EE" w:rsidP="000619EE">
      <w:pPr>
        <w:rPr>
          <w:color w:val="auto"/>
          <w:szCs w:val="22"/>
        </w:rPr>
      </w:pPr>
      <w:r>
        <w:rPr>
          <w:color w:val="auto"/>
        </w:rPr>
        <w:t>"The Super</w:t>
      </w:r>
      <w:r w:rsidR="00274423">
        <w:rPr>
          <w:color w:val="auto"/>
        </w:rPr>
        <w:t xml:space="preserve"> Climber SCP is a great system. </w:t>
      </w:r>
      <w:r>
        <w:rPr>
          <w:color w:val="auto"/>
        </w:rPr>
        <w:t>But it's not just the formwork engineering from Doka that's so good, it's also the support and the engineering services. Everyone is really helpful. Doka is always righ</w:t>
      </w:r>
      <w:r w:rsidR="00274423">
        <w:rPr>
          <w:color w:val="auto"/>
        </w:rPr>
        <w:t>t there when you need something</w:t>
      </w:r>
      <w:r>
        <w:rPr>
          <w:color w:val="auto"/>
        </w:rPr>
        <w:t>"</w:t>
      </w:r>
      <w:r w:rsidR="00274423">
        <w:rPr>
          <w:color w:val="auto"/>
        </w:rPr>
        <w:t>, says Justin Meyer, a General Carpenter foreman for Pinnacle Industries on this build.</w:t>
      </w:r>
    </w:p>
    <w:p w:rsidR="000619EE" w:rsidRPr="000619EE" w:rsidRDefault="000619EE" w:rsidP="000619EE">
      <w:pPr>
        <w:rPr>
          <w:b/>
          <w:color w:val="auto"/>
          <w:sz w:val="24"/>
        </w:rPr>
      </w:pPr>
    </w:p>
    <w:p w:rsidR="000619EE" w:rsidRPr="000619EE" w:rsidRDefault="000619EE" w:rsidP="000619EE">
      <w:pPr>
        <w:rPr>
          <w:b/>
          <w:color w:val="auto"/>
          <w:sz w:val="24"/>
        </w:rPr>
      </w:pPr>
    </w:p>
    <w:p w:rsidR="000619EE" w:rsidRPr="000619EE" w:rsidRDefault="000619EE" w:rsidP="000619EE">
      <w:pPr>
        <w:rPr>
          <w:b/>
          <w:color w:val="auto"/>
          <w:sz w:val="24"/>
        </w:rPr>
      </w:pPr>
      <w:r>
        <w:rPr>
          <w:b/>
          <w:color w:val="auto"/>
          <w:sz w:val="24"/>
        </w:rPr>
        <w:t xml:space="preserve">In short: </w:t>
      </w:r>
    </w:p>
    <w:p w:rsidR="000619EE" w:rsidRPr="000619EE" w:rsidRDefault="000619EE" w:rsidP="000619EE">
      <w:pPr>
        <w:rPr>
          <w:b/>
          <w:color w:val="auto"/>
          <w:sz w:val="24"/>
        </w:rPr>
      </w:pPr>
    </w:p>
    <w:p w:rsidR="000619EE" w:rsidRPr="000863BD" w:rsidRDefault="000619EE" w:rsidP="000619EE">
      <w:pPr>
        <w:rPr>
          <w:color w:val="auto"/>
          <w:szCs w:val="22"/>
        </w:rPr>
      </w:pPr>
      <w:r>
        <w:rPr>
          <w:color w:val="auto"/>
        </w:rPr>
        <w:t xml:space="preserve">Project: </w:t>
      </w:r>
      <w:r>
        <w:tab/>
      </w:r>
      <w:r>
        <w:tab/>
      </w:r>
      <w:r>
        <w:tab/>
      </w:r>
      <w:r>
        <w:tab/>
      </w:r>
      <w:r>
        <w:rPr>
          <w:color w:val="auto"/>
        </w:rPr>
        <w:t>Central Park Tower (former name: Nordstrom Tower)</w:t>
      </w:r>
    </w:p>
    <w:p w:rsidR="000619EE" w:rsidRPr="000619EE" w:rsidRDefault="000619EE" w:rsidP="000619EE">
      <w:pPr>
        <w:rPr>
          <w:color w:val="auto"/>
          <w:szCs w:val="22"/>
        </w:rPr>
      </w:pPr>
      <w:r>
        <w:rPr>
          <w:color w:val="auto"/>
        </w:rPr>
        <w:t xml:space="preserve">Location: </w:t>
      </w:r>
      <w:r>
        <w:tab/>
      </w:r>
      <w:r>
        <w:tab/>
      </w:r>
      <w:r>
        <w:tab/>
      </w:r>
      <w:r>
        <w:tab/>
      </w:r>
      <w:r>
        <w:rPr>
          <w:color w:val="auto"/>
        </w:rPr>
        <w:t>217 West 57th Street, Manhattan, New York City</w:t>
      </w:r>
    </w:p>
    <w:p w:rsidR="000619EE" w:rsidRPr="000863BD" w:rsidRDefault="000619EE" w:rsidP="000619EE">
      <w:pPr>
        <w:rPr>
          <w:color w:val="auto"/>
          <w:szCs w:val="22"/>
        </w:rPr>
      </w:pPr>
      <w:r>
        <w:rPr>
          <w:color w:val="auto"/>
        </w:rPr>
        <w:t xml:space="preserve">Type of structure: </w:t>
      </w:r>
      <w:r>
        <w:tab/>
      </w:r>
      <w:r>
        <w:tab/>
      </w:r>
      <w:r>
        <w:tab/>
      </w:r>
      <w:r w:rsidR="00144CCC">
        <w:t>Residential h</w:t>
      </w:r>
      <w:r>
        <w:rPr>
          <w:color w:val="auto"/>
        </w:rPr>
        <w:t>ighrise</w:t>
      </w:r>
    </w:p>
    <w:p w:rsidR="000619EE" w:rsidRPr="000863BD" w:rsidRDefault="000619EE" w:rsidP="000619EE">
      <w:pPr>
        <w:rPr>
          <w:color w:val="auto"/>
          <w:szCs w:val="22"/>
        </w:rPr>
      </w:pPr>
      <w:r>
        <w:rPr>
          <w:color w:val="auto"/>
        </w:rPr>
        <w:t xml:space="preserve">Architecture: </w:t>
      </w:r>
      <w:r>
        <w:tab/>
      </w:r>
      <w:r>
        <w:tab/>
      </w:r>
      <w:r>
        <w:tab/>
      </w:r>
      <w:r>
        <w:tab/>
      </w:r>
      <w:r>
        <w:rPr>
          <w:color w:val="auto"/>
        </w:rPr>
        <w:t xml:space="preserve">Adrian Smith + Gordon Gill Architecture </w:t>
      </w:r>
    </w:p>
    <w:p w:rsidR="000619EE" w:rsidRPr="000863BD" w:rsidRDefault="000619EE" w:rsidP="000619EE">
      <w:pPr>
        <w:rPr>
          <w:color w:val="auto"/>
          <w:szCs w:val="22"/>
        </w:rPr>
      </w:pPr>
      <w:r>
        <w:rPr>
          <w:color w:val="auto"/>
        </w:rPr>
        <w:t xml:space="preserve">Developer: </w:t>
      </w:r>
      <w:r>
        <w:tab/>
      </w:r>
      <w:r>
        <w:tab/>
      </w:r>
      <w:r>
        <w:tab/>
      </w:r>
      <w:r>
        <w:tab/>
      </w:r>
      <w:r>
        <w:rPr>
          <w:color w:val="auto"/>
        </w:rPr>
        <w:t xml:space="preserve">Extell Development </w:t>
      </w:r>
    </w:p>
    <w:p w:rsidR="000619EE" w:rsidRPr="000619EE" w:rsidRDefault="000619EE" w:rsidP="000619EE">
      <w:pPr>
        <w:rPr>
          <w:color w:val="auto"/>
          <w:szCs w:val="22"/>
        </w:rPr>
      </w:pPr>
      <w:r>
        <w:rPr>
          <w:color w:val="auto"/>
        </w:rPr>
        <w:t xml:space="preserve">General contractors: </w:t>
      </w:r>
      <w:r>
        <w:tab/>
      </w:r>
      <w:r>
        <w:tab/>
      </w:r>
      <w:r>
        <w:tab/>
      </w:r>
      <w:r>
        <w:rPr>
          <w:color w:val="auto"/>
        </w:rPr>
        <w:t>Lend Lease</w:t>
      </w:r>
    </w:p>
    <w:p w:rsidR="000619EE" w:rsidRPr="000619EE" w:rsidRDefault="000619EE" w:rsidP="000619EE">
      <w:pPr>
        <w:rPr>
          <w:color w:val="auto"/>
          <w:szCs w:val="22"/>
        </w:rPr>
      </w:pPr>
      <w:r>
        <w:rPr>
          <w:color w:val="auto"/>
        </w:rPr>
        <w:t xml:space="preserve">Construction work by: </w:t>
      </w:r>
      <w:r>
        <w:tab/>
      </w:r>
      <w:r>
        <w:tab/>
      </w:r>
      <w:r>
        <w:rPr>
          <w:color w:val="auto"/>
        </w:rPr>
        <w:t>Pinnacle Industries</w:t>
      </w:r>
    </w:p>
    <w:p w:rsidR="000619EE" w:rsidRPr="000619EE" w:rsidRDefault="000619EE" w:rsidP="000619EE">
      <w:pPr>
        <w:rPr>
          <w:color w:val="auto"/>
          <w:szCs w:val="22"/>
        </w:rPr>
      </w:pPr>
      <w:r>
        <w:rPr>
          <w:color w:val="auto"/>
        </w:rPr>
        <w:t xml:space="preserve">Height: </w:t>
      </w:r>
      <w:r>
        <w:tab/>
      </w:r>
      <w:r>
        <w:tab/>
      </w:r>
      <w:r>
        <w:tab/>
      </w:r>
      <w:r>
        <w:tab/>
      </w:r>
      <w:r>
        <w:rPr>
          <w:color w:val="auto"/>
        </w:rPr>
        <w:t>472 m</w:t>
      </w:r>
    </w:p>
    <w:p w:rsidR="000619EE" w:rsidRPr="000619EE" w:rsidRDefault="000619EE" w:rsidP="000619EE">
      <w:pPr>
        <w:rPr>
          <w:color w:val="auto"/>
          <w:szCs w:val="22"/>
        </w:rPr>
      </w:pPr>
      <w:r>
        <w:rPr>
          <w:color w:val="auto"/>
        </w:rPr>
        <w:t xml:space="preserve">Storeys: </w:t>
      </w:r>
      <w:r>
        <w:tab/>
      </w:r>
      <w:r>
        <w:tab/>
      </w:r>
      <w:r>
        <w:tab/>
      </w:r>
      <w:r>
        <w:tab/>
      </w:r>
      <w:r w:rsidR="001B645F">
        <w:rPr>
          <w:color w:val="auto"/>
        </w:rPr>
        <w:t>99</w:t>
      </w:r>
    </w:p>
    <w:p w:rsidR="000619EE" w:rsidRPr="000619EE" w:rsidRDefault="000619EE" w:rsidP="000619EE">
      <w:pPr>
        <w:rPr>
          <w:color w:val="auto"/>
          <w:szCs w:val="22"/>
        </w:rPr>
      </w:pPr>
      <w:r>
        <w:rPr>
          <w:color w:val="auto"/>
        </w:rPr>
        <w:t xml:space="preserve">Gross usable floor area: </w:t>
      </w:r>
      <w:r>
        <w:tab/>
      </w:r>
      <w:r>
        <w:tab/>
      </w:r>
      <w:r>
        <w:rPr>
          <w:color w:val="auto"/>
        </w:rPr>
        <w:t>111,500 m</w:t>
      </w:r>
      <w:r>
        <w:rPr>
          <w:color w:val="auto"/>
          <w:vertAlign w:val="superscript"/>
        </w:rPr>
        <w:t>2</w:t>
      </w:r>
      <w:r>
        <w:rPr>
          <w:color w:val="auto"/>
        </w:rPr>
        <w:t xml:space="preserve"> </w:t>
      </w:r>
    </w:p>
    <w:p w:rsidR="000619EE" w:rsidRPr="000619EE" w:rsidRDefault="000619EE" w:rsidP="000619EE">
      <w:pPr>
        <w:rPr>
          <w:color w:val="auto"/>
          <w:szCs w:val="22"/>
        </w:rPr>
      </w:pPr>
      <w:r>
        <w:rPr>
          <w:color w:val="auto"/>
        </w:rPr>
        <w:t xml:space="preserve">Scheduled completion: </w:t>
      </w:r>
      <w:r>
        <w:tab/>
      </w:r>
      <w:r>
        <w:tab/>
      </w:r>
      <w:r>
        <w:rPr>
          <w:color w:val="auto"/>
        </w:rPr>
        <w:t>2020</w:t>
      </w:r>
    </w:p>
    <w:p w:rsidR="000619EE" w:rsidRPr="000619EE" w:rsidRDefault="000619EE" w:rsidP="000619EE">
      <w:pPr>
        <w:rPr>
          <w:b/>
          <w:color w:val="auto"/>
          <w:sz w:val="24"/>
        </w:rPr>
      </w:pPr>
    </w:p>
    <w:p w:rsidR="000619EE" w:rsidRPr="000619EE" w:rsidRDefault="000619EE" w:rsidP="000619EE">
      <w:pPr>
        <w:rPr>
          <w:b/>
          <w:color w:val="auto"/>
          <w:sz w:val="24"/>
        </w:rPr>
      </w:pPr>
      <w:r>
        <w:rPr>
          <w:b/>
          <w:color w:val="auto"/>
          <w:sz w:val="24"/>
        </w:rPr>
        <w:t>Doka formwork technology used:</w:t>
      </w:r>
    </w:p>
    <w:p w:rsidR="000619EE" w:rsidRPr="000619EE" w:rsidRDefault="000619EE" w:rsidP="000619EE">
      <w:pPr>
        <w:rPr>
          <w:color w:val="auto"/>
          <w:szCs w:val="22"/>
        </w:rPr>
      </w:pPr>
      <w:r>
        <w:rPr>
          <w:color w:val="auto"/>
        </w:rPr>
        <w:t xml:space="preserve">Core: </w:t>
      </w:r>
      <w:r w:rsidR="00144CCC">
        <w:rPr>
          <w:color w:val="auto"/>
        </w:rPr>
        <w:t xml:space="preserve">Automatic climbing formwork </w:t>
      </w:r>
      <w:r>
        <w:rPr>
          <w:color w:val="auto"/>
        </w:rPr>
        <w:t xml:space="preserve">Super Climber SCP </w:t>
      </w:r>
    </w:p>
    <w:p w:rsidR="000619EE" w:rsidRPr="000619EE" w:rsidRDefault="00274809" w:rsidP="000619EE">
      <w:pPr>
        <w:rPr>
          <w:color w:val="auto"/>
          <w:szCs w:val="22"/>
        </w:rPr>
      </w:pPr>
      <w:r>
        <w:rPr>
          <w:color w:val="auto"/>
        </w:rPr>
        <w:t>F</w:t>
      </w:r>
      <w:r w:rsidRPr="00274809">
        <w:rPr>
          <w:color w:val="auto"/>
        </w:rPr>
        <w:t>açade</w:t>
      </w:r>
      <w:r w:rsidR="000619EE">
        <w:rPr>
          <w:color w:val="auto"/>
        </w:rPr>
        <w:t xml:space="preserve">: 62 brackets of the Automatic climbing formwork Xclimb 60, </w:t>
      </w:r>
      <w:r w:rsidR="004048AC">
        <w:rPr>
          <w:color w:val="auto"/>
        </w:rPr>
        <w:t xml:space="preserve">Folding </w:t>
      </w:r>
      <w:r w:rsidR="00144CCC">
        <w:rPr>
          <w:color w:val="auto"/>
        </w:rPr>
        <w:t>p</w:t>
      </w:r>
      <w:r>
        <w:rPr>
          <w:color w:val="auto"/>
        </w:rPr>
        <w:t xml:space="preserve">latform </w:t>
      </w:r>
      <w:r w:rsidR="000619EE">
        <w:rPr>
          <w:color w:val="auto"/>
        </w:rPr>
        <w:t>K, Large-area formwork Top 50, Framed formwork Frami Xlife.</w:t>
      </w:r>
    </w:p>
    <w:p w:rsidR="000619EE" w:rsidRPr="000619EE" w:rsidRDefault="00274809" w:rsidP="000619EE">
      <w:pPr>
        <w:rPr>
          <w:color w:val="auto"/>
          <w:szCs w:val="22"/>
        </w:rPr>
      </w:pPr>
      <w:r>
        <w:rPr>
          <w:color w:val="auto"/>
        </w:rPr>
        <w:t>Also: Protection screen X</w:t>
      </w:r>
      <w:r w:rsidR="00BF1712">
        <w:rPr>
          <w:color w:val="auto"/>
        </w:rPr>
        <w:t>bright</w:t>
      </w:r>
      <w:r w:rsidR="00572EFB">
        <w:rPr>
          <w:color w:val="auto"/>
        </w:rPr>
        <w:t>,</w:t>
      </w:r>
      <w:r w:rsidR="001D72BB">
        <w:rPr>
          <w:color w:val="auto"/>
        </w:rPr>
        <w:t xml:space="preserve"> Xclimb 60 extending platform, Table Lifting S</w:t>
      </w:r>
      <w:r w:rsidR="00572EFB">
        <w:rPr>
          <w:color w:val="auto"/>
        </w:rPr>
        <w:t>ystem TLS, stair towers</w:t>
      </w:r>
    </w:p>
    <w:p w:rsidR="00FC6F1F" w:rsidRDefault="00FC6F1F" w:rsidP="000619EE">
      <w:pPr>
        <w:tabs>
          <w:tab w:val="left" w:pos="2835"/>
        </w:tabs>
        <w:spacing w:line="264" w:lineRule="auto"/>
        <w:rPr>
          <w:rFonts w:cs="Arial"/>
          <w:szCs w:val="22"/>
        </w:rPr>
      </w:pPr>
    </w:p>
    <w:p w:rsidR="00FC6F1F" w:rsidRPr="00FC6F1F" w:rsidRDefault="00FC6F1F" w:rsidP="007E7282">
      <w:pPr>
        <w:tabs>
          <w:tab w:val="left" w:pos="2835"/>
        </w:tabs>
        <w:spacing w:line="264" w:lineRule="auto"/>
        <w:rPr>
          <w:rFonts w:cs="Arial"/>
          <w:b/>
          <w:szCs w:val="22"/>
        </w:rPr>
      </w:pPr>
    </w:p>
    <w:p w:rsidR="003A026B" w:rsidRDefault="00FC6F1F" w:rsidP="003A026B">
      <w:pPr>
        <w:tabs>
          <w:tab w:val="left" w:pos="2835"/>
        </w:tabs>
        <w:spacing w:line="264" w:lineRule="auto"/>
        <w:ind w:left="2835" w:hanging="2835"/>
        <w:rPr>
          <w:rFonts w:cs="Arial"/>
          <w:b/>
          <w:sz w:val="20"/>
          <w:szCs w:val="20"/>
        </w:rPr>
      </w:pPr>
      <w:r>
        <w:rPr>
          <w:b/>
          <w:sz w:val="20"/>
        </w:rPr>
        <w:t>About Doka:</w:t>
      </w:r>
    </w:p>
    <w:p w:rsidR="00FC6F1F" w:rsidRPr="007E7282" w:rsidRDefault="00FC6F1F" w:rsidP="003A026B">
      <w:pPr>
        <w:tabs>
          <w:tab w:val="left" w:pos="2835"/>
        </w:tabs>
        <w:spacing w:line="264" w:lineRule="auto"/>
        <w:rPr>
          <w:rFonts w:cs="Arial"/>
          <w:sz w:val="20"/>
          <w:szCs w:val="20"/>
        </w:rPr>
      </w:pPr>
      <w:r>
        <w:rPr>
          <w:sz w:val="20"/>
        </w:rPr>
        <w:t>Doka is a world leader in developing, manufacturing and distributing for</w:t>
      </w:r>
      <w:r w:rsidR="003A026B">
        <w:rPr>
          <w:sz w:val="20"/>
        </w:rPr>
        <w:t xml:space="preserve">mwork technology for use in all </w:t>
      </w:r>
      <w:r>
        <w:rPr>
          <w:sz w:val="20"/>
        </w:rPr>
        <w:t>fields of the construction secto</w:t>
      </w:r>
      <w:r w:rsidR="003A026B">
        <w:rPr>
          <w:sz w:val="20"/>
        </w:rPr>
        <w:t xml:space="preserve">r. With more than 160 sales and </w:t>
      </w:r>
      <w:r>
        <w:rPr>
          <w:sz w:val="20"/>
        </w:rPr>
        <w:t>logistics facilities in over 70 countries, the Doka Group has a highly efficient distribution network which ensures that equipment and technical support are provided swiftly and professionally. An enterprise forming part of th</w:t>
      </w:r>
      <w:r w:rsidR="003A026B">
        <w:rPr>
          <w:sz w:val="20"/>
        </w:rPr>
        <w:t xml:space="preserve">e Umdasch Group, the Doka Group </w:t>
      </w:r>
      <w:r>
        <w:rPr>
          <w:sz w:val="20"/>
        </w:rPr>
        <w:t>employs a worldwide workforce of more than 6,200.</w:t>
      </w:r>
    </w:p>
    <w:p w:rsidR="00FC6F1F" w:rsidRPr="00FC6F1F" w:rsidRDefault="00FC6F1F" w:rsidP="00FC6F1F">
      <w:pPr>
        <w:tabs>
          <w:tab w:val="left" w:pos="2835"/>
        </w:tabs>
        <w:spacing w:line="264" w:lineRule="auto"/>
        <w:ind w:left="2835" w:hanging="2835"/>
        <w:rPr>
          <w:rFonts w:cs="Arial"/>
          <w:szCs w:val="22"/>
        </w:rPr>
      </w:pPr>
    </w:p>
    <w:p w:rsidR="00FC6F1F" w:rsidRPr="007E7282" w:rsidRDefault="00FC6F1F" w:rsidP="00FC6F1F">
      <w:pPr>
        <w:tabs>
          <w:tab w:val="left" w:pos="2835"/>
        </w:tabs>
        <w:spacing w:line="264" w:lineRule="auto"/>
        <w:ind w:left="2835" w:hanging="2835"/>
        <w:rPr>
          <w:rFonts w:cs="Arial"/>
          <w:b/>
          <w:sz w:val="20"/>
          <w:szCs w:val="20"/>
        </w:rPr>
      </w:pPr>
      <w:r>
        <w:rPr>
          <w:b/>
          <w:sz w:val="20"/>
        </w:rPr>
        <w:t>Press contact</w:t>
      </w:r>
    </w:p>
    <w:p w:rsidR="00FC6F1F" w:rsidRPr="007E7282" w:rsidRDefault="00FC6F1F" w:rsidP="00FC6F1F">
      <w:pPr>
        <w:tabs>
          <w:tab w:val="left" w:pos="2835"/>
        </w:tabs>
        <w:spacing w:line="264" w:lineRule="auto"/>
        <w:ind w:left="2835" w:hanging="2835"/>
        <w:rPr>
          <w:rFonts w:cs="Arial"/>
          <w:b/>
          <w:sz w:val="20"/>
          <w:szCs w:val="20"/>
        </w:rPr>
      </w:pPr>
      <w:r>
        <w:rPr>
          <w:b/>
          <w:sz w:val="20"/>
        </w:rPr>
        <w:t>Doka Group</w:t>
      </w:r>
    </w:p>
    <w:p w:rsidR="00FC6F1F" w:rsidRPr="007E7282" w:rsidRDefault="004717B8" w:rsidP="00FC6F1F">
      <w:pPr>
        <w:tabs>
          <w:tab w:val="left" w:pos="2835"/>
        </w:tabs>
        <w:spacing w:line="264" w:lineRule="auto"/>
        <w:ind w:left="2835" w:hanging="2835"/>
        <w:rPr>
          <w:rFonts w:cs="Arial"/>
          <w:sz w:val="20"/>
          <w:szCs w:val="20"/>
        </w:rPr>
      </w:pPr>
      <w:r>
        <w:rPr>
          <w:sz w:val="20"/>
        </w:rPr>
        <w:t>Michael Fuker</w:t>
      </w:r>
    </w:p>
    <w:p w:rsidR="00FC6F1F" w:rsidRPr="007E7282" w:rsidRDefault="00C34601" w:rsidP="00FC6F1F">
      <w:pPr>
        <w:tabs>
          <w:tab w:val="left" w:pos="2835"/>
        </w:tabs>
        <w:spacing w:line="264" w:lineRule="auto"/>
        <w:ind w:left="2835" w:hanging="2835"/>
        <w:rPr>
          <w:rFonts w:cs="Arial"/>
          <w:sz w:val="20"/>
          <w:szCs w:val="20"/>
        </w:rPr>
      </w:pPr>
      <w:r>
        <w:rPr>
          <w:sz w:val="20"/>
        </w:rPr>
        <w:t>Corporate Marketing</w:t>
      </w:r>
    </w:p>
    <w:p w:rsidR="00FC6F1F" w:rsidRPr="00787B25" w:rsidRDefault="00FC6F1F" w:rsidP="00FC6F1F">
      <w:pPr>
        <w:tabs>
          <w:tab w:val="left" w:pos="2835"/>
        </w:tabs>
        <w:spacing w:line="264" w:lineRule="auto"/>
        <w:ind w:left="2835" w:hanging="2835"/>
        <w:rPr>
          <w:rFonts w:cs="Arial"/>
          <w:sz w:val="20"/>
          <w:szCs w:val="20"/>
        </w:rPr>
      </w:pPr>
      <w:r>
        <w:rPr>
          <w:b/>
          <w:sz w:val="20"/>
        </w:rPr>
        <w:t>M</w:t>
      </w:r>
      <w:r w:rsidR="004717B8" w:rsidRPr="004717B8">
        <w:rPr>
          <w:sz w:val="20"/>
        </w:rPr>
        <w:t>+43 664 9610657</w:t>
      </w:r>
    </w:p>
    <w:p w:rsidR="00FC6F1F" w:rsidRPr="00787B25" w:rsidRDefault="00F56B93" w:rsidP="00FC6F1F">
      <w:pPr>
        <w:tabs>
          <w:tab w:val="left" w:pos="2835"/>
        </w:tabs>
        <w:spacing w:line="264" w:lineRule="auto"/>
        <w:ind w:left="2835" w:hanging="2835"/>
        <w:rPr>
          <w:rFonts w:cs="Arial"/>
          <w:sz w:val="20"/>
          <w:szCs w:val="20"/>
        </w:rPr>
      </w:pPr>
      <w:hyperlink r:id="rId11">
        <w:r w:rsidR="003450F0">
          <w:rPr>
            <w:rStyle w:val="Hyperlink"/>
            <w:sz w:val="20"/>
          </w:rPr>
          <w:t>press@doka.com</w:t>
        </w:r>
      </w:hyperlink>
    </w:p>
    <w:p w:rsidR="000619EE" w:rsidRDefault="000619EE" w:rsidP="007E7282">
      <w:pPr>
        <w:tabs>
          <w:tab w:val="left" w:pos="2835"/>
        </w:tabs>
        <w:spacing w:line="264" w:lineRule="auto"/>
        <w:rPr>
          <w:rFonts w:cs="Arial"/>
          <w:b/>
          <w:szCs w:val="22"/>
        </w:rPr>
      </w:pPr>
    </w:p>
    <w:p w:rsidR="00BC1DDA" w:rsidRDefault="00BC1DDA" w:rsidP="007E7282">
      <w:pPr>
        <w:tabs>
          <w:tab w:val="left" w:pos="2835"/>
        </w:tabs>
        <w:spacing w:line="264" w:lineRule="auto"/>
        <w:rPr>
          <w:rFonts w:cs="Arial"/>
          <w:b/>
          <w:szCs w:val="22"/>
        </w:rPr>
      </w:pPr>
    </w:p>
    <w:p w:rsidR="00BC1DDA" w:rsidRDefault="00BC1DDA" w:rsidP="007E7282">
      <w:pPr>
        <w:tabs>
          <w:tab w:val="left" w:pos="2835"/>
        </w:tabs>
        <w:spacing w:line="264" w:lineRule="auto"/>
        <w:rPr>
          <w:rFonts w:cs="Arial"/>
          <w:b/>
          <w:szCs w:val="22"/>
        </w:rPr>
      </w:pPr>
    </w:p>
    <w:p w:rsidR="00BC1DDA" w:rsidRDefault="00BC1DDA" w:rsidP="007E7282">
      <w:pPr>
        <w:tabs>
          <w:tab w:val="left" w:pos="2835"/>
        </w:tabs>
        <w:spacing w:line="264" w:lineRule="auto"/>
        <w:rPr>
          <w:rFonts w:cs="Arial"/>
          <w:b/>
          <w:szCs w:val="22"/>
        </w:rPr>
      </w:pPr>
    </w:p>
    <w:p w:rsidR="00BC1DDA" w:rsidRDefault="00BC1DDA" w:rsidP="007E7282">
      <w:pPr>
        <w:tabs>
          <w:tab w:val="left" w:pos="2835"/>
        </w:tabs>
        <w:spacing w:line="264" w:lineRule="auto"/>
        <w:rPr>
          <w:rFonts w:cs="Arial"/>
          <w:b/>
          <w:szCs w:val="22"/>
        </w:rPr>
      </w:pPr>
    </w:p>
    <w:p w:rsidR="00BC1DDA" w:rsidRDefault="00BC1DDA" w:rsidP="007E7282">
      <w:pPr>
        <w:tabs>
          <w:tab w:val="left" w:pos="2835"/>
        </w:tabs>
        <w:spacing w:line="264" w:lineRule="auto"/>
        <w:rPr>
          <w:rFonts w:cs="Arial"/>
          <w:b/>
          <w:szCs w:val="22"/>
        </w:rPr>
      </w:pPr>
    </w:p>
    <w:p w:rsidR="007E7282" w:rsidRPr="00F64523" w:rsidRDefault="007E7282" w:rsidP="007E7282">
      <w:pPr>
        <w:tabs>
          <w:tab w:val="left" w:pos="2835"/>
        </w:tabs>
        <w:spacing w:line="264" w:lineRule="auto"/>
        <w:rPr>
          <w:rFonts w:cs="Arial"/>
          <w:b/>
          <w:szCs w:val="22"/>
        </w:rPr>
      </w:pPr>
      <w:r>
        <w:rPr>
          <w:b/>
        </w:rPr>
        <w:lastRenderedPageBreak/>
        <w:t>Photos:</w:t>
      </w:r>
    </w:p>
    <w:p w:rsidR="00D5193C" w:rsidRDefault="00274809" w:rsidP="00274809">
      <w:pPr>
        <w:tabs>
          <w:tab w:val="left" w:pos="2835"/>
        </w:tabs>
        <w:spacing w:line="264" w:lineRule="auto"/>
        <w:ind w:left="2835" w:hanging="2835"/>
        <w:rPr>
          <w:rFonts w:cs="Arial"/>
          <w:sz w:val="20"/>
          <w:szCs w:val="20"/>
        </w:rPr>
      </w:pPr>
      <w:r>
        <w:rPr>
          <w:rFonts w:cs="Arial"/>
          <w:color w:val="auto"/>
          <w:szCs w:val="22"/>
          <w:lang w:val="en-US" w:eastAsia="de-DE"/>
        </w:rPr>
        <w:t>You can download all photos on the following link:</w:t>
      </w:r>
      <w:r>
        <w:rPr>
          <w:rFonts w:cs="Arial"/>
          <w:sz w:val="20"/>
          <w:szCs w:val="20"/>
        </w:rPr>
        <w:t xml:space="preserve"> </w:t>
      </w:r>
    </w:p>
    <w:p w:rsidR="00274809" w:rsidRDefault="00F56B93" w:rsidP="00274809">
      <w:pPr>
        <w:tabs>
          <w:tab w:val="left" w:pos="2835"/>
        </w:tabs>
        <w:spacing w:line="264" w:lineRule="auto"/>
        <w:ind w:left="2835" w:hanging="2835"/>
      </w:pPr>
      <w:hyperlink r:id="rId12" w:history="1">
        <w:r w:rsidR="00D5193C" w:rsidRPr="00D5193C">
          <w:rPr>
            <w:rStyle w:val="Hyperlink"/>
            <w:sz w:val="20"/>
            <w:szCs w:val="20"/>
          </w:rPr>
          <w:t>https://www.doka.com/en/news/press/central-park-tower</w:t>
        </w:r>
      </w:hyperlink>
    </w:p>
    <w:p w:rsidR="00D5193C" w:rsidRDefault="00D5193C" w:rsidP="007E7282">
      <w:pPr>
        <w:tabs>
          <w:tab w:val="left" w:pos="2835"/>
        </w:tabs>
        <w:spacing w:line="264" w:lineRule="auto"/>
        <w:ind w:left="2835" w:hanging="2835"/>
      </w:pPr>
    </w:p>
    <w:p w:rsidR="007E7282" w:rsidRPr="007E7282" w:rsidRDefault="007E7282" w:rsidP="007E7282">
      <w:pPr>
        <w:tabs>
          <w:tab w:val="left" w:pos="2835"/>
        </w:tabs>
        <w:spacing w:line="264" w:lineRule="auto"/>
        <w:ind w:left="2835" w:hanging="2835"/>
        <w:rPr>
          <w:rFonts w:cs="Arial"/>
          <w:szCs w:val="22"/>
        </w:rPr>
      </w:pPr>
      <w:r>
        <w:t>Please include details of copyright for publication.</w:t>
      </w:r>
    </w:p>
    <w:p w:rsidR="009E73B5" w:rsidRDefault="009E73B5" w:rsidP="009E73B5">
      <w:pPr>
        <w:tabs>
          <w:tab w:val="left" w:pos="2835"/>
        </w:tabs>
        <w:spacing w:line="264" w:lineRule="auto"/>
        <w:ind w:left="2835" w:hanging="2835"/>
        <w:rPr>
          <w:rFonts w:cs="Arial"/>
          <w:szCs w:val="22"/>
        </w:rPr>
      </w:pPr>
    </w:p>
    <w:p w:rsidR="000A16E8" w:rsidRPr="0077007C" w:rsidRDefault="0077007C" w:rsidP="007E7282">
      <w:pPr>
        <w:tabs>
          <w:tab w:val="left" w:pos="2835"/>
        </w:tabs>
        <w:spacing w:line="264" w:lineRule="auto"/>
        <w:jc w:val="both"/>
        <w:rPr>
          <w:rFonts w:cs="Arial"/>
          <w:b/>
          <w:iCs/>
          <w:szCs w:val="22"/>
        </w:rPr>
      </w:pPr>
      <w:r w:rsidRPr="0077007C">
        <w:rPr>
          <w:rFonts w:cs="Arial"/>
          <w:b/>
          <w:iCs/>
          <w:szCs w:val="22"/>
        </w:rPr>
        <w:t>Figures and captions</w:t>
      </w:r>
    </w:p>
    <w:p w:rsidR="000A16E8" w:rsidRPr="000A16E8" w:rsidRDefault="000A16E8" w:rsidP="000A16E8">
      <w:pPr>
        <w:tabs>
          <w:tab w:val="left" w:pos="2835"/>
        </w:tabs>
        <w:spacing w:line="264" w:lineRule="auto"/>
        <w:ind w:left="2835" w:hanging="2835"/>
        <w:rPr>
          <w:rFonts w:cs="Arial"/>
          <w:b/>
          <w:szCs w:val="22"/>
        </w:rPr>
      </w:pPr>
    </w:p>
    <w:p w:rsidR="000A16E8" w:rsidRPr="000A16E8" w:rsidRDefault="00F56B93" w:rsidP="000A16E8">
      <w:pPr>
        <w:tabs>
          <w:tab w:val="left" w:pos="2835"/>
        </w:tabs>
        <w:spacing w:line="264" w:lineRule="auto"/>
        <w:ind w:left="2835" w:hanging="2835"/>
        <w:rPr>
          <w:rFonts w:cs="Arial"/>
          <w:b/>
          <w:szCs w:val="22"/>
        </w:rPr>
      </w:pPr>
      <w:r>
        <w:rPr>
          <w:noProof/>
          <w:sz w:val="20"/>
          <w:lang w:val="de-DE" w:eastAsia="de-DE"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77.6pt;height:118.2pt">
            <v:imagedata r:id="rId13" o:title="Central Park Tower_1"/>
          </v:shape>
        </w:pict>
      </w:r>
    </w:p>
    <w:p w:rsidR="000A16E8" w:rsidRPr="00E01DCD" w:rsidRDefault="00F56B93" w:rsidP="007E7282">
      <w:pPr>
        <w:tabs>
          <w:tab w:val="left" w:pos="2835"/>
        </w:tabs>
        <w:spacing w:line="264" w:lineRule="auto"/>
        <w:rPr>
          <w:rFonts w:cs="Arial"/>
          <w:bCs/>
          <w:i/>
          <w:szCs w:val="22"/>
        </w:rPr>
      </w:pPr>
      <w:r>
        <w:rPr>
          <w:i/>
        </w:rPr>
        <w:t>Central Park Tower_1</w:t>
      </w:r>
      <w:r w:rsidR="00590AE1">
        <w:rPr>
          <w:i/>
        </w:rPr>
        <w:t>.jpg</w:t>
      </w:r>
    </w:p>
    <w:p w:rsidR="000A16E8" w:rsidRPr="000A16E8" w:rsidRDefault="00590AE1" w:rsidP="003A026B">
      <w:pPr>
        <w:tabs>
          <w:tab w:val="left" w:pos="2835"/>
        </w:tabs>
        <w:spacing w:line="264" w:lineRule="auto"/>
        <w:rPr>
          <w:rFonts w:cs="Arial"/>
          <w:bCs/>
          <w:i/>
          <w:szCs w:val="22"/>
        </w:rPr>
      </w:pPr>
      <w:r>
        <w:rPr>
          <w:i/>
        </w:rPr>
        <w:t xml:space="preserve">The world's tallest residential building is under construction </w:t>
      </w:r>
      <w:r w:rsidR="003A026B">
        <w:rPr>
          <w:i/>
        </w:rPr>
        <w:t xml:space="preserve">at the southern edge of Central </w:t>
      </w:r>
      <w:r>
        <w:rPr>
          <w:i/>
        </w:rPr>
        <w:t>Park.</w:t>
      </w:r>
    </w:p>
    <w:p w:rsidR="000A16E8" w:rsidRPr="004E0620" w:rsidRDefault="000A16E8" w:rsidP="000A16E8">
      <w:pPr>
        <w:tabs>
          <w:tab w:val="left" w:pos="2835"/>
        </w:tabs>
        <w:spacing w:line="264" w:lineRule="auto"/>
        <w:ind w:left="2835" w:hanging="2835"/>
        <w:rPr>
          <w:rFonts w:cs="Arial"/>
          <w:szCs w:val="22"/>
        </w:rPr>
      </w:pPr>
      <w:r>
        <w:t xml:space="preserve">Photo: </w:t>
      </w:r>
      <w:r w:rsidR="00144CCC">
        <w:t>Doka GmbH</w:t>
      </w:r>
    </w:p>
    <w:p w:rsidR="000A16E8" w:rsidRPr="004E0620" w:rsidRDefault="000A16E8" w:rsidP="000A16E8">
      <w:pPr>
        <w:tabs>
          <w:tab w:val="left" w:pos="2835"/>
        </w:tabs>
        <w:spacing w:line="264" w:lineRule="auto"/>
        <w:ind w:left="2835" w:hanging="2835"/>
        <w:rPr>
          <w:rFonts w:cs="Arial"/>
          <w:szCs w:val="22"/>
        </w:rPr>
      </w:pPr>
    </w:p>
    <w:p w:rsidR="000A16E8" w:rsidRPr="004E0620" w:rsidRDefault="00F56B93" w:rsidP="000A16E8">
      <w:pPr>
        <w:tabs>
          <w:tab w:val="left" w:pos="2835"/>
        </w:tabs>
        <w:spacing w:line="264" w:lineRule="auto"/>
        <w:ind w:left="2835" w:hanging="2835"/>
        <w:rPr>
          <w:rFonts w:cs="Arial"/>
          <w:szCs w:val="22"/>
        </w:rPr>
      </w:pPr>
      <w:r>
        <w:rPr>
          <w:rFonts w:cs="Arial"/>
          <w:szCs w:val="22"/>
        </w:rPr>
        <w:pict>
          <v:shape id="_x0000_i1031" type="#_x0000_t75" style="width:177.6pt;height:118.8pt">
            <v:imagedata r:id="rId14" o:title="Central Park Tower_2"/>
          </v:shape>
        </w:pict>
      </w:r>
    </w:p>
    <w:p w:rsidR="000A16E8" w:rsidRPr="004E0620" w:rsidRDefault="00144CCC" w:rsidP="000A16E8">
      <w:pPr>
        <w:tabs>
          <w:tab w:val="left" w:pos="2835"/>
        </w:tabs>
        <w:spacing w:line="264" w:lineRule="auto"/>
        <w:ind w:left="2835" w:hanging="2835"/>
        <w:rPr>
          <w:rFonts w:cs="Arial"/>
          <w:bCs/>
          <w:i/>
          <w:szCs w:val="22"/>
        </w:rPr>
      </w:pPr>
      <w:r>
        <w:rPr>
          <w:i/>
        </w:rPr>
        <w:t>Central Park</w:t>
      </w:r>
      <w:r w:rsidR="00F56B93">
        <w:rPr>
          <w:i/>
        </w:rPr>
        <w:t xml:space="preserve"> Tower_2</w:t>
      </w:r>
      <w:r w:rsidR="00590AE1">
        <w:rPr>
          <w:i/>
        </w:rPr>
        <w:t>.jpg</w:t>
      </w:r>
    </w:p>
    <w:p w:rsidR="000A16E8" w:rsidRPr="000A16E8" w:rsidRDefault="00A848DD" w:rsidP="00B8460A">
      <w:pPr>
        <w:tabs>
          <w:tab w:val="left" w:pos="0"/>
        </w:tabs>
        <w:spacing w:line="264" w:lineRule="auto"/>
        <w:rPr>
          <w:rFonts w:cs="Arial"/>
          <w:bCs/>
          <w:i/>
          <w:szCs w:val="22"/>
        </w:rPr>
      </w:pPr>
      <w:r>
        <w:rPr>
          <w:i/>
        </w:rPr>
        <w:t>The rapidity and simple handling of the Super Climber self-climbing platform from Doka enables the crew to concentrate on other aspects of the project.</w:t>
      </w:r>
    </w:p>
    <w:p w:rsidR="000A16E8" w:rsidRDefault="000A16E8" w:rsidP="000A16E8">
      <w:pPr>
        <w:tabs>
          <w:tab w:val="left" w:pos="2835"/>
        </w:tabs>
        <w:spacing w:line="264" w:lineRule="auto"/>
        <w:ind w:left="2835" w:hanging="2835"/>
      </w:pPr>
      <w:r>
        <w:t xml:space="preserve">Photo: </w:t>
      </w:r>
      <w:r w:rsidR="00144CCC">
        <w:t>Doka GmbH</w:t>
      </w:r>
    </w:p>
    <w:p w:rsidR="003A026B" w:rsidRPr="004E0620" w:rsidRDefault="003A026B" w:rsidP="000A16E8">
      <w:pPr>
        <w:tabs>
          <w:tab w:val="left" w:pos="2835"/>
        </w:tabs>
        <w:spacing w:line="264" w:lineRule="auto"/>
        <w:ind w:left="2835" w:hanging="2835"/>
        <w:rPr>
          <w:rFonts w:cs="Arial"/>
          <w:szCs w:val="22"/>
        </w:rPr>
      </w:pPr>
    </w:p>
    <w:p w:rsidR="000A16E8" w:rsidRPr="004E0620" w:rsidRDefault="000A16E8" w:rsidP="000A16E8">
      <w:pPr>
        <w:tabs>
          <w:tab w:val="left" w:pos="2835"/>
        </w:tabs>
        <w:spacing w:line="264" w:lineRule="auto"/>
        <w:ind w:left="2835" w:hanging="2835"/>
        <w:rPr>
          <w:rFonts w:cs="Arial"/>
          <w:szCs w:val="22"/>
        </w:rPr>
      </w:pPr>
    </w:p>
    <w:p w:rsidR="00FB5137" w:rsidRPr="004E0620" w:rsidRDefault="00F56B93" w:rsidP="000A16E8">
      <w:pPr>
        <w:tabs>
          <w:tab w:val="left" w:pos="2835"/>
        </w:tabs>
        <w:spacing w:line="264" w:lineRule="auto"/>
        <w:ind w:left="2835" w:hanging="2835"/>
        <w:rPr>
          <w:rFonts w:cs="Arial"/>
          <w:bCs/>
          <w:i/>
          <w:szCs w:val="22"/>
        </w:rPr>
      </w:pPr>
      <w:r>
        <w:rPr>
          <w:rFonts w:cs="Arial"/>
          <w:bCs/>
          <w:i/>
          <w:szCs w:val="22"/>
        </w:rPr>
        <w:lastRenderedPageBreak/>
        <w:pict>
          <v:shape id="_x0000_i1035" type="#_x0000_t75" style="width:159.6pt;height:239.4pt">
            <v:imagedata r:id="rId15" o:title="Central Park Tower_3"/>
          </v:shape>
        </w:pict>
      </w:r>
    </w:p>
    <w:p w:rsidR="000A16E8" w:rsidRPr="004E0620" w:rsidRDefault="00A848DD" w:rsidP="000A16E8">
      <w:pPr>
        <w:tabs>
          <w:tab w:val="left" w:pos="2835"/>
        </w:tabs>
        <w:spacing w:line="264" w:lineRule="auto"/>
        <w:ind w:left="2835" w:hanging="2835"/>
        <w:rPr>
          <w:rFonts w:cs="Arial"/>
          <w:bCs/>
          <w:i/>
          <w:szCs w:val="22"/>
        </w:rPr>
      </w:pPr>
      <w:r>
        <w:rPr>
          <w:i/>
        </w:rPr>
        <w:t>Cent</w:t>
      </w:r>
      <w:r w:rsidR="00F56B93">
        <w:rPr>
          <w:i/>
        </w:rPr>
        <w:t>ral Park Tower_3.jpg</w:t>
      </w:r>
      <w:bookmarkStart w:id="0" w:name="_GoBack"/>
      <w:bookmarkEnd w:id="0"/>
    </w:p>
    <w:p w:rsidR="000A16E8" w:rsidRPr="000A7124" w:rsidRDefault="000A7124" w:rsidP="00B8460A">
      <w:pPr>
        <w:tabs>
          <w:tab w:val="left" w:pos="0"/>
        </w:tabs>
        <w:spacing w:line="264" w:lineRule="auto"/>
        <w:rPr>
          <w:rFonts w:cs="Arial"/>
          <w:bCs/>
          <w:i/>
          <w:szCs w:val="22"/>
        </w:rPr>
      </w:pPr>
      <w:r>
        <w:rPr>
          <w:i/>
        </w:rPr>
        <w:t>On the Central Park Tower build Doka scores with convincingly capable formwork solutions, engineering and support services.</w:t>
      </w:r>
    </w:p>
    <w:p w:rsidR="000A16E8" w:rsidRPr="000A16E8" w:rsidRDefault="000A16E8" w:rsidP="000A16E8">
      <w:pPr>
        <w:tabs>
          <w:tab w:val="left" w:pos="2835"/>
        </w:tabs>
        <w:spacing w:line="264" w:lineRule="auto"/>
        <w:ind w:left="2835" w:hanging="2835"/>
        <w:rPr>
          <w:rFonts w:cs="Arial"/>
          <w:szCs w:val="22"/>
        </w:rPr>
      </w:pPr>
      <w:r>
        <w:t xml:space="preserve">Photo: </w:t>
      </w:r>
      <w:r w:rsidR="00144CCC">
        <w:t>Doka GmbH</w:t>
      </w:r>
    </w:p>
    <w:p w:rsidR="000A16E8" w:rsidRPr="000A16E8" w:rsidRDefault="000A16E8" w:rsidP="000A16E8">
      <w:pPr>
        <w:tabs>
          <w:tab w:val="left" w:pos="2835"/>
        </w:tabs>
        <w:spacing w:line="264" w:lineRule="auto"/>
        <w:ind w:left="2835" w:hanging="2835"/>
        <w:rPr>
          <w:rFonts w:cs="Arial"/>
          <w:szCs w:val="22"/>
        </w:rPr>
      </w:pPr>
    </w:p>
    <w:sectPr w:rsidR="000A16E8" w:rsidRPr="000A16E8" w:rsidSect="000D5DA9">
      <w:headerReference w:type="even" r:id="rId16"/>
      <w:headerReference w:type="default" r:id="rId17"/>
      <w:footerReference w:type="even" r:id="rId18"/>
      <w:footerReference w:type="default" r:id="rId19"/>
      <w:headerReference w:type="first" r:id="rId20"/>
      <w:footerReference w:type="first" r:id="rId21"/>
      <w:pgSz w:w="11906" w:h="16838" w:code="9"/>
      <w:pgMar w:top="2552" w:right="1416" w:bottom="1276" w:left="1418" w:header="709" w:footer="3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1F0B" w:rsidRDefault="003E1F0B">
      <w:r>
        <w:separator/>
      </w:r>
    </w:p>
  </w:endnote>
  <w:endnote w:type="continuationSeparator" w:id="0">
    <w:p w:rsidR="003E1F0B" w:rsidRDefault="003E1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1F0B" w:rsidRDefault="003E1F0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8830209"/>
      <w:docPartObj>
        <w:docPartGallery w:val="Page Numbers (Bottom of Page)"/>
        <w:docPartUnique/>
      </w:docPartObj>
    </w:sdtPr>
    <w:sdtEndPr/>
    <w:sdtContent>
      <w:p w:rsidR="003E1F0B" w:rsidRDefault="00144CCC">
        <w:pPr>
          <w:pStyle w:val="Fuzeile"/>
          <w:jc w:val="center"/>
        </w:pPr>
        <w:r>
          <w:fldChar w:fldCharType="begin"/>
        </w:r>
        <w:r>
          <w:instrText>PAGE   \* MERGEFORMAT</w:instrText>
        </w:r>
        <w:r>
          <w:fldChar w:fldCharType="separate"/>
        </w:r>
        <w:r w:rsidR="00F56B93">
          <w:rPr>
            <w:noProof/>
          </w:rPr>
          <w:t>4</w:t>
        </w:r>
        <w:r>
          <w:rPr>
            <w:noProof/>
          </w:rPr>
          <w:fldChar w:fldCharType="end"/>
        </w:r>
      </w:p>
    </w:sdtContent>
  </w:sdt>
  <w:p w:rsidR="003E1F0B" w:rsidRDefault="003E1F0B">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1F0B" w:rsidRDefault="003E1F0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1F0B" w:rsidRDefault="003E1F0B">
      <w:r>
        <w:separator/>
      </w:r>
    </w:p>
  </w:footnote>
  <w:footnote w:type="continuationSeparator" w:id="0">
    <w:p w:rsidR="003E1F0B" w:rsidRDefault="003E1F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1F0B" w:rsidRDefault="003E1F0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1F0B" w:rsidRPr="00CD5933" w:rsidRDefault="003E1F0B">
    <w:pPr>
      <w:pStyle w:val="Kopfzeile"/>
      <w:rPr>
        <w:b/>
      </w:rPr>
    </w:pPr>
    <w:r>
      <w:rPr>
        <w:b/>
        <w:noProof/>
        <w:lang w:val="de-DE" w:eastAsia="de-DE" w:bidi="ar-SA"/>
      </w:rPr>
      <w:drawing>
        <wp:anchor distT="0" distB="0" distL="114300" distR="114300" simplePos="0" relativeHeight="251658240" behindDoc="0" locked="0" layoutInCell="1" allowOverlap="1">
          <wp:simplePos x="0" y="0"/>
          <wp:positionH relativeFrom="column">
            <wp:posOffset>4159747</wp:posOffset>
          </wp:positionH>
          <wp:positionV relativeFrom="paragraph">
            <wp:posOffset>-36747</wp:posOffset>
          </wp:positionV>
          <wp:extent cx="1563260" cy="620202"/>
          <wp:effectExtent l="19050" t="0" r="0" b="0"/>
          <wp:wrapNone/>
          <wp:docPr id="27" name="Grafik 27" descr="dok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doka_logo.jpg"/>
                  <pic:cNvPicPr>
                    <a:picLocks noChangeAspect="1" noChangeArrowheads="1"/>
                  </pic:cNvPicPr>
                </pic:nvPicPr>
                <pic:blipFill>
                  <a:blip r:embed="rId1"/>
                  <a:srcRect/>
                  <a:stretch>
                    <a:fillRect/>
                  </a:stretch>
                </pic:blipFill>
                <pic:spPr bwMode="auto">
                  <a:xfrm>
                    <a:off x="0" y="0"/>
                    <a:ext cx="1562735" cy="619760"/>
                  </a:xfrm>
                  <a:prstGeom prst="rect">
                    <a:avLst/>
                  </a:prstGeom>
                  <a:noFill/>
                  <a:ln w="9525">
                    <a:noFill/>
                    <a:miter lim="800000"/>
                    <a:headEnd/>
                    <a:tailEnd/>
                  </a:ln>
                </pic:spPr>
              </pic:pic>
            </a:graphicData>
          </a:graphic>
        </wp:anchor>
      </w:drawing>
    </w:r>
    <w:r>
      <w:rPr>
        <w:b/>
      </w:rPr>
      <w:t>Press Release</w:t>
    </w:r>
    <w:r>
      <w:t xml:space="preserve"> / </w:t>
    </w:r>
    <w:r w:rsidR="006B7798">
      <w:t>August</w:t>
    </w:r>
    <w:r>
      <w:t xml:space="preserve"> 2017</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1F0B" w:rsidRDefault="003E1F0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B5898"/>
    <w:multiLevelType w:val="multilevel"/>
    <w:tmpl w:val="F356B874"/>
    <w:lvl w:ilvl="0">
      <w:start w:val="1"/>
      <w:numFmt w:val="decimal"/>
      <w:pStyle w:val="berschrift1"/>
      <w:lvlText w:val="%1."/>
      <w:lvlJc w:val="left"/>
      <w:pPr>
        <w:tabs>
          <w:tab w:val="num" w:pos="720"/>
        </w:tabs>
        <w:ind w:left="720" w:hanging="720"/>
      </w:pPr>
    </w:lvl>
    <w:lvl w:ilvl="1">
      <w:start w:val="1"/>
      <w:numFmt w:val="decimal"/>
      <w:pStyle w:val="berschrift2"/>
      <w:lvlText w:val="%2."/>
      <w:lvlJc w:val="left"/>
      <w:pPr>
        <w:tabs>
          <w:tab w:val="num" w:pos="1440"/>
        </w:tabs>
        <w:ind w:left="1440" w:hanging="720"/>
      </w:pPr>
    </w:lvl>
    <w:lvl w:ilvl="2">
      <w:start w:val="1"/>
      <w:numFmt w:val="decimal"/>
      <w:pStyle w:val="berschrift3"/>
      <w:lvlText w:val="%3."/>
      <w:lvlJc w:val="left"/>
      <w:pPr>
        <w:tabs>
          <w:tab w:val="num" w:pos="2160"/>
        </w:tabs>
        <w:ind w:left="2160" w:hanging="720"/>
      </w:pPr>
    </w:lvl>
    <w:lvl w:ilvl="3">
      <w:start w:val="1"/>
      <w:numFmt w:val="decimal"/>
      <w:pStyle w:val="berschrift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1A623DD"/>
    <w:multiLevelType w:val="hybridMultilevel"/>
    <w:tmpl w:val="11506A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E6F5EDB"/>
    <w:multiLevelType w:val="hybridMultilevel"/>
    <w:tmpl w:val="87EAA0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63464147"/>
    <w:multiLevelType w:val="hybridMultilevel"/>
    <w:tmpl w:val="02DCF618"/>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2"/>
  </w:compat>
  <w:rsids>
    <w:rsidRoot w:val="00A6153C"/>
    <w:rsid w:val="00005BA4"/>
    <w:rsid w:val="00007825"/>
    <w:rsid w:val="0001239A"/>
    <w:rsid w:val="00013F4C"/>
    <w:rsid w:val="00014059"/>
    <w:rsid w:val="00015F66"/>
    <w:rsid w:val="00016591"/>
    <w:rsid w:val="0002211D"/>
    <w:rsid w:val="000251EE"/>
    <w:rsid w:val="00026567"/>
    <w:rsid w:val="00030363"/>
    <w:rsid w:val="00037B9B"/>
    <w:rsid w:val="0004125C"/>
    <w:rsid w:val="000435E5"/>
    <w:rsid w:val="000457D7"/>
    <w:rsid w:val="00047A31"/>
    <w:rsid w:val="000508C3"/>
    <w:rsid w:val="00050D17"/>
    <w:rsid w:val="000559FB"/>
    <w:rsid w:val="0006146F"/>
    <w:rsid w:val="000619EE"/>
    <w:rsid w:val="00061C26"/>
    <w:rsid w:val="00063309"/>
    <w:rsid w:val="000654CA"/>
    <w:rsid w:val="00066095"/>
    <w:rsid w:val="00072B49"/>
    <w:rsid w:val="00072BF4"/>
    <w:rsid w:val="00073AC8"/>
    <w:rsid w:val="00073C90"/>
    <w:rsid w:val="00074139"/>
    <w:rsid w:val="00076DB5"/>
    <w:rsid w:val="000773D4"/>
    <w:rsid w:val="0007785F"/>
    <w:rsid w:val="00080804"/>
    <w:rsid w:val="000863BD"/>
    <w:rsid w:val="00090255"/>
    <w:rsid w:val="000931C4"/>
    <w:rsid w:val="000A0103"/>
    <w:rsid w:val="000A0FDF"/>
    <w:rsid w:val="000A16E8"/>
    <w:rsid w:val="000A24BD"/>
    <w:rsid w:val="000A3343"/>
    <w:rsid w:val="000A4782"/>
    <w:rsid w:val="000A6BF4"/>
    <w:rsid w:val="000A7124"/>
    <w:rsid w:val="000B16FD"/>
    <w:rsid w:val="000B3791"/>
    <w:rsid w:val="000B75AA"/>
    <w:rsid w:val="000B7BE9"/>
    <w:rsid w:val="000B7ED1"/>
    <w:rsid w:val="000C09CF"/>
    <w:rsid w:val="000C0E0C"/>
    <w:rsid w:val="000D0C77"/>
    <w:rsid w:val="000D0CDF"/>
    <w:rsid w:val="000D144A"/>
    <w:rsid w:val="000D2D6B"/>
    <w:rsid w:val="000D3FE3"/>
    <w:rsid w:val="000D5DA9"/>
    <w:rsid w:val="000D6DD0"/>
    <w:rsid w:val="000E5454"/>
    <w:rsid w:val="000E61FB"/>
    <w:rsid w:val="000F0A26"/>
    <w:rsid w:val="000F27D8"/>
    <w:rsid w:val="000F2860"/>
    <w:rsid w:val="000F4755"/>
    <w:rsid w:val="000F5370"/>
    <w:rsid w:val="000F6CA7"/>
    <w:rsid w:val="000F78BE"/>
    <w:rsid w:val="00101154"/>
    <w:rsid w:val="0010121E"/>
    <w:rsid w:val="00105D2C"/>
    <w:rsid w:val="00105DEF"/>
    <w:rsid w:val="00111C05"/>
    <w:rsid w:val="00116487"/>
    <w:rsid w:val="00121825"/>
    <w:rsid w:val="00121D71"/>
    <w:rsid w:val="001377E1"/>
    <w:rsid w:val="00141D03"/>
    <w:rsid w:val="0014284D"/>
    <w:rsid w:val="0014294F"/>
    <w:rsid w:val="0014353F"/>
    <w:rsid w:val="00144CCC"/>
    <w:rsid w:val="00145700"/>
    <w:rsid w:val="0015009A"/>
    <w:rsid w:val="00150745"/>
    <w:rsid w:val="00151116"/>
    <w:rsid w:val="001529C9"/>
    <w:rsid w:val="001532FF"/>
    <w:rsid w:val="001550EB"/>
    <w:rsid w:val="00160021"/>
    <w:rsid w:val="00161368"/>
    <w:rsid w:val="00161879"/>
    <w:rsid w:val="001629CD"/>
    <w:rsid w:val="0017290A"/>
    <w:rsid w:val="00176DCB"/>
    <w:rsid w:val="00191504"/>
    <w:rsid w:val="00191EB6"/>
    <w:rsid w:val="00191F1C"/>
    <w:rsid w:val="00192844"/>
    <w:rsid w:val="0019341F"/>
    <w:rsid w:val="00194B58"/>
    <w:rsid w:val="00195444"/>
    <w:rsid w:val="00195F18"/>
    <w:rsid w:val="001A3C69"/>
    <w:rsid w:val="001A4D73"/>
    <w:rsid w:val="001A5480"/>
    <w:rsid w:val="001B0CC6"/>
    <w:rsid w:val="001B1E50"/>
    <w:rsid w:val="001B24D6"/>
    <w:rsid w:val="001B35FB"/>
    <w:rsid w:val="001B4D4E"/>
    <w:rsid w:val="001B645F"/>
    <w:rsid w:val="001B66E8"/>
    <w:rsid w:val="001C2B26"/>
    <w:rsid w:val="001D0F7B"/>
    <w:rsid w:val="001D29C9"/>
    <w:rsid w:val="001D460C"/>
    <w:rsid w:val="001D72BB"/>
    <w:rsid w:val="001D775D"/>
    <w:rsid w:val="001E38D6"/>
    <w:rsid w:val="001E625B"/>
    <w:rsid w:val="001F0607"/>
    <w:rsid w:val="001F240D"/>
    <w:rsid w:val="001F2BCD"/>
    <w:rsid w:val="001F4501"/>
    <w:rsid w:val="001F5077"/>
    <w:rsid w:val="001F7106"/>
    <w:rsid w:val="002002C8"/>
    <w:rsid w:val="0020125E"/>
    <w:rsid w:val="002046D6"/>
    <w:rsid w:val="002051DB"/>
    <w:rsid w:val="002057F9"/>
    <w:rsid w:val="00206107"/>
    <w:rsid w:val="00212D77"/>
    <w:rsid w:val="00215ED7"/>
    <w:rsid w:val="002178D4"/>
    <w:rsid w:val="00217920"/>
    <w:rsid w:val="00220433"/>
    <w:rsid w:val="002211DF"/>
    <w:rsid w:val="00221AEA"/>
    <w:rsid w:val="00221C8E"/>
    <w:rsid w:val="00224041"/>
    <w:rsid w:val="002264AA"/>
    <w:rsid w:val="0022681D"/>
    <w:rsid w:val="00226B07"/>
    <w:rsid w:val="002307F7"/>
    <w:rsid w:val="00230BCC"/>
    <w:rsid w:val="0023241C"/>
    <w:rsid w:val="002349EA"/>
    <w:rsid w:val="00240CAE"/>
    <w:rsid w:val="00240EA4"/>
    <w:rsid w:val="0024357E"/>
    <w:rsid w:val="0025058C"/>
    <w:rsid w:val="0025086C"/>
    <w:rsid w:val="00250E69"/>
    <w:rsid w:val="002518A2"/>
    <w:rsid w:val="00255CF7"/>
    <w:rsid w:val="00255FAB"/>
    <w:rsid w:val="00256356"/>
    <w:rsid w:val="002578B7"/>
    <w:rsid w:val="00260E70"/>
    <w:rsid w:val="002616F5"/>
    <w:rsid w:val="00261C0C"/>
    <w:rsid w:val="002634E3"/>
    <w:rsid w:val="00270768"/>
    <w:rsid w:val="00272EB1"/>
    <w:rsid w:val="00274423"/>
    <w:rsid w:val="00274809"/>
    <w:rsid w:val="00275259"/>
    <w:rsid w:val="00276F23"/>
    <w:rsid w:val="00277C30"/>
    <w:rsid w:val="00281F1C"/>
    <w:rsid w:val="0028229F"/>
    <w:rsid w:val="0028260A"/>
    <w:rsid w:val="00286CEF"/>
    <w:rsid w:val="002878DF"/>
    <w:rsid w:val="00292958"/>
    <w:rsid w:val="00294C53"/>
    <w:rsid w:val="002955F7"/>
    <w:rsid w:val="002A0E48"/>
    <w:rsid w:val="002A560B"/>
    <w:rsid w:val="002A6293"/>
    <w:rsid w:val="002A6736"/>
    <w:rsid w:val="002B17E2"/>
    <w:rsid w:val="002B22B7"/>
    <w:rsid w:val="002B4335"/>
    <w:rsid w:val="002B7048"/>
    <w:rsid w:val="002B77BD"/>
    <w:rsid w:val="002C03E4"/>
    <w:rsid w:val="002C0619"/>
    <w:rsid w:val="002C3B72"/>
    <w:rsid w:val="002C4E8E"/>
    <w:rsid w:val="002C52EA"/>
    <w:rsid w:val="002C5698"/>
    <w:rsid w:val="002C79F1"/>
    <w:rsid w:val="002D1621"/>
    <w:rsid w:val="002D1CC4"/>
    <w:rsid w:val="002D32B0"/>
    <w:rsid w:val="002D7C91"/>
    <w:rsid w:val="002E27E0"/>
    <w:rsid w:val="002E642A"/>
    <w:rsid w:val="002F0538"/>
    <w:rsid w:val="002F165D"/>
    <w:rsid w:val="002F6989"/>
    <w:rsid w:val="0030061E"/>
    <w:rsid w:val="00304D61"/>
    <w:rsid w:val="00306323"/>
    <w:rsid w:val="00307BFD"/>
    <w:rsid w:val="003129A7"/>
    <w:rsid w:val="00316391"/>
    <w:rsid w:val="00316761"/>
    <w:rsid w:val="00317D0E"/>
    <w:rsid w:val="00317E4C"/>
    <w:rsid w:val="003254C3"/>
    <w:rsid w:val="00325611"/>
    <w:rsid w:val="00327BF7"/>
    <w:rsid w:val="0033519D"/>
    <w:rsid w:val="003356E5"/>
    <w:rsid w:val="00342C38"/>
    <w:rsid w:val="00343F0D"/>
    <w:rsid w:val="003450F0"/>
    <w:rsid w:val="00347A94"/>
    <w:rsid w:val="00350909"/>
    <w:rsid w:val="003519D9"/>
    <w:rsid w:val="00352C68"/>
    <w:rsid w:val="00356AD0"/>
    <w:rsid w:val="003577B8"/>
    <w:rsid w:val="003623DB"/>
    <w:rsid w:val="00371B67"/>
    <w:rsid w:val="00372CCC"/>
    <w:rsid w:val="00373D8B"/>
    <w:rsid w:val="00375765"/>
    <w:rsid w:val="00375913"/>
    <w:rsid w:val="003764D7"/>
    <w:rsid w:val="00380A98"/>
    <w:rsid w:val="00383394"/>
    <w:rsid w:val="0038581B"/>
    <w:rsid w:val="00386AD2"/>
    <w:rsid w:val="00387040"/>
    <w:rsid w:val="00387F3B"/>
    <w:rsid w:val="00393CDB"/>
    <w:rsid w:val="00396606"/>
    <w:rsid w:val="00396B21"/>
    <w:rsid w:val="003973EC"/>
    <w:rsid w:val="003A026B"/>
    <w:rsid w:val="003A124A"/>
    <w:rsid w:val="003A5B0C"/>
    <w:rsid w:val="003A743C"/>
    <w:rsid w:val="003A79FC"/>
    <w:rsid w:val="003B3283"/>
    <w:rsid w:val="003B37F3"/>
    <w:rsid w:val="003B3FCB"/>
    <w:rsid w:val="003C1C72"/>
    <w:rsid w:val="003C6CFD"/>
    <w:rsid w:val="003C733C"/>
    <w:rsid w:val="003D4F47"/>
    <w:rsid w:val="003D60F9"/>
    <w:rsid w:val="003D6346"/>
    <w:rsid w:val="003D7245"/>
    <w:rsid w:val="003E1B7C"/>
    <w:rsid w:val="003E1CD9"/>
    <w:rsid w:val="003E1F0B"/>
    <w:rsid w:val="003E2106"/>
    <w:rsid w:val="003E4C7C"/>
    <w:rsid w:val="003E679B"/>
    <w:rsid w:val="003F0CB1"/>
    <w:rsid w:val="003F1085"/>
    <w:rsid w:val="003F2D41"/>
    <w:rsid w:val="003F3665"/>
    <w:rsid w:val="00400397"/>
    <w:rsid w:val="00400769"/>
    <w:rsid w:val="004048AC"/>
    <w:rsid w:val="00405D3D"/>
    <w:rsid w:val="00410041"/>
    <w:rsid w:val="0041066D"/>
    <w:rsid w:val="004108BD"/>
    <w:rsid w:val="00411F32"/>
    <w:rsid w:val="00414531"/>
    <w:rsid w:val="004165BC"/>
    <w:rsid w:val="00417640"/>
    <w:rsid w:val="00420910"/>
    <w:rsid w:val="004235FA"/>
    <w:rsid w:val="00424EB9"/>
    <w:rsid w:val="004270A9"/>
    <w:rsid w:val="00434A71"/>
    <w:rsid w:val="004361E6"/>
    <w:rsid w:val="00440254"/>
    <w:rsid w:val="00442B48"/>
    <w:rsid w:val="004472FF"/>
    <w:rsid w:val="0045031A"/>
    <w:rsid w:val="00451196"/>
    <w:rsid w:val="00451DC8"/>
    <w:rsid w:val="004528BC"/>
    <w:rsid w:val="004539AB"/>
    <w:rsid w:val="00455EFF"/>
    <w:rsid w:val="00463017"/>
    <w:rsid w:val="004639B7"/>
    <w:rsid w:val="00463CD4"/>
    <w:rsid w:val="004717B8"/>
    <w:rsid w:val="00472861"/>
    <w:rsid w:val="00474177"/>
    <w:rsid w:val="004758D0"/>
    <w:rsid w:val="004827E0"/>
    <w:rsid w:val="0048426A"/>
    <w:rsid w:val="00487811"/>
    <w:rsid w:val="004946CC"/>
    <w:rsid w:val="00496E9E"/>
    <w:rsid w:val="004A0EF2"/>
    <w:rsid w:val="004A11B0"/>
    <w:rsid w:val="004A1FBD"/>
    <w:rsid w:val="004A2637"/>
    <w:rsid w:val="004A2BA0"/>
    <w:rsid w:val="004A2D5C"/>
    <w:rsid w:val="004A5154"/>
    <w:rsid w:val="004A6047"/>
    <w:rsid w:val="004B0024"/>
    <w:rsid w:val="004B002A"/>
    <w:rsid w:val="004B2484"/>
    <w:rsid w:val="004B3D05"/>
    <w:rsid w:val="004B5200"/>
    <w:rsid w:val="004B524B"/>
    <w:rsid w:val="004B69BB"/>
    <w:rsid w:val="004B7021"/>
    <w:rsid w:val="004C4A73"/>
    <w:rsid w:val="004D14F2"/>
    <w:rsid w:val="004D30FB"/>
    <w:rsid w:val="004E01A8"/>
    <w:rsid w:val="004E0620"/>
    <w:rsid w:val="004E374C"/>
    <w:rsid w:val="004E3D50"/>
    <w:rsid w:val="004E5EFD"/>
    <w:rsid w:val="004F014C"/>
    <w:rsid w:val="004F0C47"/>
    <w:rsid w:val="004F5B5D"/>
    <w:rsid w:val="005010E5"/>
    <w:rsid w:val="005012EB"/>
    <w:rsid w:val="005015DF"/>
    <w:rsid w:val="0050793E"/>
    <w:rsid w:val="0051465C"/>
    <w:rsid w:val="00514C50"/>
    <w:rsid w:val="005151C6"/>
    <w:rsid w:val="0051534D"/>
    <w:rsid w:val="0051640E"/>
    <w:rsid w:val="00520CC3"/>
    <w:rsid w:val="00522770"/>
    <w:rsid w:val="005229E6"/>
    <w:rsid w:val="005257A0"/>
    <w:rsid w:val="005258D4"/>
    <w:rsid w:val="0052633E"/>
    <w:rsid w:val="00531302"/>
    <w:rsid w:val="00533B9D"/>
    <w:rsid w:val="00541138"/>
    <w:rsid w:val="00541415"/>
    <w:rsid w:val="005428D8"/>
    <w:rsid w:val="00542A7C"/>
    <w:rsid w:val="00543464"/>
    <w:rsid w:val="00543EDF"/>
    <w:rsid w:val="00544822"/>
    <w:rsid w:val="00545998"/>
    <w:rsid w:val="0054776A"/>
    <w:rsid w:val="0055046B"/>
    <w:rsid w:val="0055657C"/>
    <w:rsid w:val="00556817"/>
    <w:rsid w:val="005570CF"/>
    <w:rsid w:val="00561CE7"/>
    <w:rsid w:val="00563CE1"/>
    <w:rsid w:val="00564AF1"/>
    <w:rsid w:val="00564C14"/>
    <w:rsid w:val="00572EFB"/>
    <w:rsid w:val="00582DD5"/>
    <w:rsid w:val="00583C8F"/>
    <w:rsid w:val="005868A0"/>
    <w:rsid w:val="00590AE1"/>
    <w:rsid w:val="0059373E"/>
    <w:rsid w:val="00594A33"/>
    <w:rsid w:val="005964CD"/>
    <w:rsid w:val="005965EE"/>
    <w:rsid w:val="005A3A0F"/>
    <w:rsid w:val="005B18E3"/>
    <w:rsid w:val="005B242F"/>
    <w:rsid w:val="005B2649"/>
    <w:rsid w:val="005B2A2F"/>
    <w:rsid w:val="005B37EA"/>
    <w:rsid w:val="005B5DC6"/>
    <w:rsid w:val="005C05EF"/>
    <w:rsid w:val="005C4ED3"/>
    <w:rsid w:val="005D4F34"/>
    <w:rsid w:val="005D590E"/>
    <w:rsid w:val="005D739D"/>
    <w:rsid w:val="005E06DB"/>
    <w:rsid w:val="005E44B8"/>
    <w:rsid w:val="005E564E"/>
    <w:rsid w:val="005F34BA"/>
    <w:rsid w:val="005F3B13"/>
    <w:rsid w:val="005F3F88"/>
    <w:rsid w:val="005F4E67"/>
    <w:rsid w:val="005F52B1"/>
    <w:rsid w:val="005F6D8C"/>
    <w:rsid w:val="006029AE"/>
    <w:rsid w:val="00604E65"/>
    <w:rsid w:val="00605ED4"/>
    <w:rsid w:val="00612BAE"/>
    <w:rsid w:val="0061468A"/>
    <w:rsid w:val="006174CA"/>
    <w:rsid w:val="00617665"/>
    <w:rsid w:val="00620CE3"/>
    <w:rsid w:val="00621705"/>
    <w:rsid w:val="0062650A"/>
    <w:rsid w:val="00626A22"/>
    <w:rsid w:val="00627D6D"/>
    <w:rsid w:val="00632DCB"/>
    <w:rsid w:val="00634B1B"/>
    <w:rsid w:val="00637C25"/>
    <w:rsid w:val="00641955"/>
    <w:rsid w:val="00641B3B"/>
    <w:rsid w:val="00642858"/>
    <w:rsid w:val="006459F5"/>
    <w:rsid w:val="006475B1"/>
    <w:rsid w:val="0065228D"/>
    <w:rsid w:val="006542E6"/>
    <w:rsid w:val="00655805"/>
    <w:rsid w:val="006568C4"/>
    <w:rsid w:val="006606F4"/>
    <w:rsid w:val="00663E6B"/>
    <w:rsid w:val="006654C9"/>
    <w:rsid w:val="00666F7F"/>
    <w:rsid w:val="00667FEB"/>
    <w:rsid w:val="006717AF"/>
    <w:rsid w:val="00673187"/>
    <w:rsid w:val="006736B3"/>
    <w:rsid w:val="006739CE"/>
    <w:rsid w:val="00673A41"/>
    <w:rsid w:val="006748FC"/>
    <w:rsid w:val="006756A4"/>
    <w:rsid w:val="00676BB2"/>
    <w:rsid w:val="006820E1"/>
    <w:rsid w:val="006856D6"/>
    <w:rsid w:val="0069127B"/>
    <w:rsid w:val="006928B1"/>
    <w:rsid w:val="006A4302"/>
    <w:rsid w:val="006B44CA"/>
    <w:rsid w:val="006B6F45"/>
    <w:rsid w:val="006B75CC"/>
    <w:rsid w:val="006B7798"/>
    <w:rsid w:val="006C0CAA"/>
    <w:rsid w:val="006C15E5"/>
    <w:rsid w:val="006C763C"/>
    <w:rsid w:val="006C7F8A"/>
    <w:rsid w:val="006D11DF"/>
    <w:rsid w:val="006D14DB"/>
    <w:rsid w:val="006D1910"/>
    <w:rsid w:val="006D1990"/>
    <w:rsid w:val="006D2F3F"/>
    <w:rsid w:val="006D4BCB"/>
    <w:rsid w:val="006D4CE1"/>
    <w:rsid w:val="006D4D7C"/>
    <w:rsid w:val="006E1201"/>
    <w:rsid w:val="006E28A1"/>
    <w:rsid w:val="006E3561"/>
    <w:rsid w:val="006E384A"/>
    <w:rsid w:val="006E7458"/>
    <w:rsid w:val="006F35D5"/>
    <w:rsid w:val="006F3796"/>
    <w:rsid w:val="006F3DE4"/>
    <w:rsid w:val="006F47FA"/>
    <w:rsid w:val="006F4ED2"/>
    <w:rsid w:val="006F5ECD"/>
    <w:rsid w:val="00700FC1"/>
    <w:rsid w:val="0070651A"/>
    <w:rsid w:val="007107B6"/>
    <w:rsid w:val="00711D05"/>
    <w:rsid w:val="007131C0"/>
    <w:rsid w:val="00730BD4"/>
    <w:rsid w:val="00734EC0"/>
    <w:rsid w:val="00743D15"/>
    <w:rsid w:val="00745323"/>
    <w:rsid w:val="0074598C"/>
    <w:rsid w:val="007468BB"/>
    <w:rsid w:val="00747EB0"/>
    <w:rsid w:val="00750C8A"/>
    <w:rsid w:val="00754E98"/>
    <w:rsid w:val="0075535D"/>
    <w:rsid w:val="007600F7"/>
    <w:rsid w:val="007603B5"/>
    <w:rsid w:val="007619EF"/>
    <w:rsid w:val="00763E10"/>
    <w:rsid w:val="00764FDD"/>
    <w:rsid w:val="00765BFB"/>
    <w:rsid w:val="007662FB"/>
    <w:rsid w:val="0077007C"/>
    <w:rsid w:val="00782A7A"/>
    <w:rsid w:val="00787B25"/>
    <w:rsid w:val="007961D9"/>
    <w:rsid w:val="00796531"/>
    <w:rsid w:val="007A0C37"/>
    <w:rsid w:val="007A1CF6"/>
    <w:rsid w:val="007A4A33"/>
    <w:rsid w:val="007A5CAC"/>
    <w:rsid w:val="007B043A"/>
    <w:rsid w:val="007B112B"/>
    <w:rsid w:val="007B27E3"/>
    <w:rsid w:val="007B36E6"/>
    <w:rsid w:val="007B4711"/>
    <w:rsid w:val="007C0226"/>
    <w:rsid w:val="007C1F7C"/>
    <w:rsid w:val="007C4F72"/>
    <w:rsid w:val="007C5DA2"/>
    <w:rsid w:val="007D13FB"/>
    <w:rsid w:val="007D2E5B"/>
    <w:rsid w:val="007D315C"/>
    <w:rsid w:val="007D3940"/>
    <w:rsid w:val="007D4B74"/>
    <w:rsid w:val="007D561C"/>
    <w:rsid w:val="007D7894"/>
    <w:rsid w:val="007E02B6"/>
    <w:rsid w:val="007E09C2"/>
    <w:rsid w:val="007E243A"/>
    <w:rsid w:val="007E2B1C"/>
    <w:rsid w:val="007E3FCC"/>
    <w:rsid w:val="007E7282"/>
    <w:rsid w:val="007F1B5C"/>
    <w:rsid w:val="007F3DE0"/>
    <w:rsid w:val="007F5A91"/>
    <w:rsid w:val="008007C2"/>
    <w:rsid w:val="00802C3F"/>
    <w:rsid w:val="00802DAB"/>
    <w:rsid w:val="008032B0"/>
    <w:rsid w:val="0080424D"/>
    <w:rsid w:val="008071E0"/>
    <w:rsid w:val="00807495"/>
    <w:rsid w:val="008122E0"/>
    <w:rsid w:val="008135DF"/>
    <w:rsid w:val="008168B4"/>
    <w:rsid w:val="00822273"/>
    <w:rsid w:val="0082396F"/>
    <w:rsid w:val="008248E7"/>
    <w:rsid w:val="00826274"/>
    <w:rsid w:val="0083209C"/>
    <w:rsid w:val="00835E9E"/>
    <w:rsid w:val="00836470"/>
    <w:rsid w:val="00841263"/>
    <w:rsid w:val="00841BA0"/>
    <w:rsid w:val="00842015"/>
    <w:rsid w:val="0084602A"/>
    <w:rsid w:val="008515D0"/>
    <w:rsid w:val="008517F3"/>
    <w:rsid w:val="00853D71"/>
    <w:rsid w:val="00855FC1"/>
    <w:rsid w:val="00856656"/>
    <w:rsid w:val="00856F1F"/>
    <w:rsid w:val="00860B22"/>
    <w:rsid w:val="00861327"/>
    <w:rsid w:val="00861C28"/>
    <w:rsid w:val="00862648"/>
    <w:rsid w:val="00871CEE"/>
    <w:rsid w:val="00873487"/>
    <w:rsid w:val="0087423F"/>
    <w:rsid w:val="00875700"/>
    <w:rsid w:val="00877795"/>
    <w:rsid w:val="0088308E"/>
    <w:rsid w:val="0088411A"/>
    <w:rsid w:val="008850B1"/>
    <w:rsid w:val="0088590F"/>
    <w:rsid w:val="00890BE8"/>
    <w:rsid w:val="0089196C"/>
    <w:rsid w:val="00892BD9"/>
    <w:rsid w:val="00893709"/>
    <w:rsid w:val="008938F0"/>
    <w:rsid w:val="00894E04"/>
    <w:rsid w:val="00895D13"/>
    <w:rsid w:val="008A20B2"/>
    <w:rsid w:val="008A74FD"/>
    <w:rsid w:val="008B39F0"/>
    <w:rsid w:val="008B7FD4"/>
    <w:rsid w:val="008C0C88"/>
    <w:rsid w:val="008C24F7"/>
    <w:rsid w:val="008C3FD8"/>
    <w:rsid w:val="008C7981"/>
    <w:rsid w:val="008C7DAB"/>
    <w:rsid w:val="008D0A85"/>
    <w:rsid w:val="008D1E1D"/>
    <w:rsid w:val="008D3FB1"/>
    <w:rsid w:val="008D6371"/>
    <w:rsid w:val="008D7408"/>
    <w:rsid w:val="008E01B1"/>
    <w:rsid w:val="008E371D"/>
    <w:rsid w:val="008E5BB0"/>
    <w:rsid w:val="008F214C"/>
    <w:rsid w:val="008F40DE"/>
    <w:rsid w:val="008F6AC4"/>
    <w:rsid w:val="009027AB"/>
    <w:rsid w:val="009036B6"/>
    <w:rsid w:val="009059DD"/>
    <w:rsid w:val="00911387"/>
    <w:rsid w:val="00911A16"/>
    <w:rsid w:val="00911FB7"/>
    <w:rsid w:val="0091326C"/>
    <w:rsid w:val="0091399C"/>
    <w:rsid w:val="009142E4"/>
    <w:rsid w:val="00915E5F"/>
    <w:rsid w:val="00920B72"/>
    <w:rsid w:val="00923505"/>
    <w:rsid w:val="009236DB"/>
    <w:rsid w:val="009249D5"/>
    <w:rsid w:val="00925429"/>
    <w:rsid w:val="0093020F"/>
    <w:rsid w:val="00930A05"/>
    <w:rsid w:val="00932114"/>
    <w:rsid w:val="009355F1"/>
    <w:rsid w:val="00937609"/>
    <w:rsid w:val="00940041"/>
    <w:rsid w:val="0094256F"/>
    <w:rsid w:val="00946116"/>
    <w:rsid w:val="00947507"/>
    <w:rsid w:val="00947EF7"/>
    <w:rsid w:val="00950FA8"/>
    <w:rsid w:val="009517DB"/>
    <w:rsid w:val="00955FDB"/>
    <w:rsid w:val="009641AB"/>
    <w:rsid w:val="00966E67"/>
    <w:rsid w:val="00971C3F"/>
    <w:rsid w:val="00971E7C"/>
    <w:rsid w:val="00973C6E"/>
    <w:rsid w:val="00975006"/>
    <w:rsid w:val="009753D5"/>
    <w:rsid w:val="00980B19"/>
    <w:rsid w:val="009834DC"/>
    <w:rsid w:val="0098373F"/>
    <w:rsid w:val="009863A1"/>
    <w:rsid w:val="009869BA"/>
    <w:rsid w:val="00990240"/>
    <w:rsid w:val="00992DAA"/>
    <w:rsid w:val="00994D99"/>
    <w:rsid w:val="009A00A8"/>
    <w:rsid w:val="009A0EB6"/>
    <w:rsid w:val="009A1B3F"/>
    <w:rsid w:val="009A2A80"/>
    <w:rsid w:val="009A3E1E"/>
    <w:rsid w:val="009B4367"/>
    <w:rsid w:val="009B4B1A"/>
    <w:rsid w:val="009B6072"/>
    <w:rsid w:val="009C1E1D"/>
    <w:rsid w:val="009C1FFB"/>
    <w:rsid w:val="009C66DE"/>
    <w:rsid w:val="009C684A"/>
    <w:rsid w:val="009D07C3"/>
    <w:rsid w:val="009D0B44"/>
    <w:rsid w:val="009D1C8E"/>
    <w:rsid w:val="009D41BF"/>
    <w:rsid w:val="009E1C74"/>
    <w:rsid w:val="009E229B"/>
    <w:rsid w:val="009E2A4F"/>
    <w:rsid w:val="009E3BD4"/>
    <w:rsid w:val="009E48F4"/>
    <w:rsid w:val="009E4F38"/>
    <w:rsid w:val="009E73B5"/>
    <w:rsid w:val="009F502C"/>
    <w:rsid w:val="009F780B"/>
    <w:rsid w:val="00A007F9"/>
    <w:rsid w:val="00A01B56"/>
    <w:rsid w:val="00A0387C"/>
    <w:rsid w:val="00A051BC"/>
    <w:rsid w:val="00A118DB"/>
    <w:rsid w:val="00A14830"/>
    <w:rsid w:val="00A15769"/>
    <w:rsid w:val="00A17DD2"/>
    <w:rsid w:val="00A21212"/>
    <w:rsid w:val="00A247B8"/>
    <w:rsid w:val="00A25681"/>
    <w:rsid w:val="00A262A3"/>
    <w:rsid w:val="00A31263"/>
    <w:rsid w:val="00A345F6"/>
    <w:rsid w:val="00A4043A"/>
    <w:rsid w:val="00A45662"/>
    <w:rsid w:val="00A46800"/>
    <w:rsid w:val="00A4688E"/>
    <w:rsid w:val="00A47712"/>
    <w:rsid w:val="00A47ECD"/>
    <w:rsid w:val="00A52068"/>
    <w:rsid w:val="00A53906"/>
    <w:rsid w:val="00A60618"/>
    <w:rsid w:val="00A6153C"/>
    <w:rsid w:val="00A62EEB"/>
    <w:rsid w:val="00A6492D"/>
    <w:rsid w:val="00A67DE6"/>
    <w:rsid w:val="00A7394A"/>
    <w:rsid w:val="00A741F9"/>
    <w:rsid w:val="00A758AD"/>
    <w:rsid w:val="00A80792"/>
    <w:rsid w:val="00A80C2B"/>
    <w:rsid w:val="00A80CDE"/>
    <w:rsid w:val="00A833FC"/>
    <w:rsid w:val="00A848DD"/>
    <w:rsid w:val="00A84EC2"/>
    <w:rsid w:val="00A906E3"/>
    <w:rsid w:val="00A9261C"/>
    <w:rsid w:val="00A957C5"/>
    <w:rsid w:val="00A97204"/>
    <w:rsid w:val="00AA1120"/>
    <w:rsid w:val="00AA26CB"/>
    <w:rsid w:val="00AA4BB9"/>
    <w:rsid w:val="00AA60D5"/>
    <w:rsid w:val="00AA6E53"/>
    <w:rsid w:val="00AB2EE0"/>
    <w:rsid w:val="00AB4CCF"/>
    <w:rsid w:val="00AB5699"/>
    <w:rsid w:val="00AB72BC"/>
    <w:rsid w:val="00AC302C"/>
    <w:rsid w:val="00AD56FC"/>
    <w:rsid w:val="00AE25CF"/>
    <w:rsid w:val="00AE3D60"/>
    <w:rsid w:val="00AE4731"/>
    <w:rsid w:val="00AE48EB"/>
    <w:rsid w:val="00AE68AC"/>
    <w:rsid w:val="00AF032B"/>
    <w:rsid w:val="00AF0FDF"/>
    <w:rsid w:val="00AF140C"/>
    <w:rsid w:val="00AF23AF"/>
    <w:rsid w:val="00AF3941"/>
    <w:rsid w:val="00AF4B4A"/>
    <w:rsid w:val="00AF585E"/>
    <w:rsid w:val="00AF7050"/>
    <w:rsid w:val="00AF7F56"/>
    <w:rsid w:val="00B01866"/>
    <w:rsid w:val="00B02885"/>
    <w:rsid w:val="00B03209"/>
    <w:rsid w:val="00B0597B"/>
    <w:rsid w:val="00B10489"/>
    <w:rsid w:val="00B11A87"/>
    <w:rsid w:val="00B11BA4"/>
    <w:rsid w:val="00B17A67"/>
    <w:rsid w:val="00B17C01"/>
    <w:rsid w:val="00B21745"/>
    <w:rsid w:val="00B31243"/>
    <w:rsid w:val="00B326A7"/>
    <w:rsid w:val="00B3490D"/>
    <w:rsid w:val="00B3679E"/>
    <w:rsid w:val="00B373B7"/>
    <w:rsid w:val="00B405D1"/>
    <w:rsid w:val="00B43CC4"/>
    <w:rsid w:val="00B4730F"/>
    <w:rsid w:val="00B5328D"/>
    <w:rsid w:val="00B56D6D"/>
    <w:rsid w:val="00B62D1A"/>
    <w:rsid w:val="00B649A0"/>
    <w:rsid w:val="00B719C9"/>
    <w:rsid w:val="00B719DE"/>
    <w:rsid w:val="00B71A01"/>
    <w:rsid w:val="00B75217"/>
    <w:rsid w:val="00B813AC"/>
    <w:rsid w:val="00B826B5"/>
    <w:rsid w:val="00B84101"/>
    <w:rsid w:val="00B8460A"/>
    <w:rsid w:val="00B86A9F"/>
    <w:rsid w:val="00B878D2"/>
    <w:rsid w:val="00B924BD"/>
    <w:rsid w:val="00B972F3"/>
    <w:rsid w:val="00BA38D4"/>
    <w:rsid w:val="00BA412F"/>
    <w:rsid w:val="00BA4A3F"/>
    <w:rsid w:val="00BA6027"/>
    <w:rsid w:val="00BA62E3"/>
    <w:rsid w:val="00BA7D13"/>
    <w:rsid w:val="00BB09FF"/>
    <w:rsid w:val="00BB20C3"/>
    <w:rsid w:val="00BB2D35"/>
    <w:rsid w:val="00BB4622"/>
    <w:rsid w:val="00BB4BA6"/>
    <w:rsid w:val="00BB5CC5"/>
    <w:rsid w:val="00BC1DDA"/>
    <w:rsid w:val="00BD1DD6"/>
    <w:rsid w:val="00BD37C6"/>
    <w:rsid w:val="00BD525F"/>
    <w:rsid w:val="00BD6411"/>
    <w:rsid w:val="00BD7680"/>
    <w:rsid w:val="00BE61BE"/>
    <w:rsid w:val="00BE6351"/>
    <w:rsid w:val="00BE71A5"/>
    <w:rsid w:val="00BF1712"/>
    <w:rsid w:val="00BF3671"/>
    <w:rsid w:val="00BF3DC0"/>
    <w:rsid w:val="00BF428A"/>
    <w:rsid w:val="00BF4F07"/>
    <w:rsid w:val="00BF4F0B"/>
    <w:rsid w:val="00BF53C0"/>
    <w:rsid w:val="00C020CB"/>
    <w:rsid w:val="00C03DAD"/>
    <w:rsid w:val="00C0412F"/>
    <w:rsid w:val="00C0557D"/>
    <w:rsid w:val="00C07178"/>
    <w:rsid w:val="00C07526"/>
    <w:rsid w:val="00C1206D"/>
    <w:rsid w:val="00C16CD2"/>
    <w:rsid w:val="00C2015C"/>
    <w:rsid w:val="00C30704"/>
    <w:rsid w:val="00C3199D"/>
    <w:rsid w:val="00C33660"/>
    <w:rsid w:val="00C34601"/>
    <w:rsid w:val="00C35CD9"/>
    <w:rsid w:val="00C35DBF"/>
    <w:rsid w:val="00C4623D"/>
    <w:rsid w:val="00C5375D"/>
    <w:rsid w:val="00C54060"/>
    <w:rsid w:val="00C540FC"/>
    <w:rsid w:val="00C54DD9"/>
    <w:rsid w:val="00C57635"/>
    <w:rsid w:val="00C6065C"/>
    <w:rsid w:val="00C62D1E"/>
    <w:rsid w:val="00C700EB"/>
    <w:rsid w:val="00C72AE9"/>
    <w:rsid w:val="00C75810"/>
    <w:rsid w:val="00C75B31"/>
    <w:rsid w:val="00C76077"/>
    <w:rsid w:val="00C766A5"/>
    <w:rsid w:val="00C82CDD"/>
    <w:rsid w:val="00C84193"/>
    <w:rsid w:val="00C846DE"/>
    <w:rsid w:val="00C87F73"/>
    <w:rsid w:val="00C9128C"/>
    <w:rsid w:val="00C921E7"/>
    <w:rsid w:val="00C9415A"/>
    <w:rsid w:val="00C969D7"/>
    <w:rsid w:val="00C96B1B"/>
    <w:rsid w:val="00C97B3E"/>
    <w:rsid w:val="00CA02FA"/>
    <w:rsid w:val="00CA269C"/>
    <w:rsid w:val="00CA624E"/>
    <w:rsid w:val="00CA77DA"/>
    <w:rsid w:val="00CC0A5F"/>
    <w:rsid w:val="00CC21AB"/>
    <w:rsid w:val="00CC3127"/>
    <w:rsid w:val="00CC4F29"/>
    <w:rsid w:val="00CC578C"/>
    <w:rsid w:val="00CC6205"/>
    <w:rsid w:val="00CC7473"/>
    <w:rsid w:val="00CC7851"/>
    <w:rsid w:val="00CC78E2"/>
    <w:rsid w:val="00CD5933"/>
    <w:rsid w:val="00CE0B80"/>
    <w:rsid w:val="00CE2959"/>
    <w:rsid w:val="00CE355D"/>
    <w:rsid w:val="00CE433C"/>
    <w:rsid w:val="00CE52CF"/>
    <w:rsid w:val="00CE5566"/>
    <w:rsid w:val="00CE5CFC"/>
    <w:rsid w:val="00CE716B"/>
    <w:rsid w:val="00CE76AB"/>
    <w:rsid w:val="00CF166A"/>
    <w:rsid w:val="00CF3205"/>
    <w:rsid w:val="00CF52D3"/>
    <w:rsid w:val="00CF7234"/>
    <w:rsid w:val="00CF7474"/>
    <w:rsid w:val="00CF77C8"/>
    <w:rsid w:val="00D03447"/>
    <w:rsid w:val="00D06175"/>
    <w:rsid w:val="00D06D86"/>
    <w:rsid w:val="00D10349"/>
    <w:rsid w:val="00D12D6B"/>
    <w:rsid w:val="00D13D5D"/>
    <w:rsid w:val="00D16444"/>
    <w:rsid w:val="00D16F2B"/>
    <w:rsid w:val="00D17B12"/>
    <w:rsid w:val="00D21002"/>
    <w:rsid w:val="00D2327C"/>
    <w:rsid w:val="00D260AF"/>
    <w:rsid w:val="00D3223E"/>
    <w:rsid w:val="00D35DAE"/>
    <w:rsid w:val="00D366AC"/>
    <w:rsid w:val="00D36B24"/>
    <w:rsid w:val="00D40AAE"/>
    <w:rsid w:val="00D40C9E"/>
    <w:rsid w:val="00D41234"/>
    <w:rsid w:val="00D42D17"/>
    <w:rsid w:val="00D45410"/>
    <w:rsid w:val="00D5193C"/>
    <w:rsid w:val="00D51ABB"/>
    <w:rsid w:val="00D5259A"/>
    <w:rsid w:val="00D53AF3"/>
    <w:rsid w:val="00D54F3D"/>
    <w:rsid w:val="00D5564E"/>
    <w:rsid w:val="00D5596D"/>
    <w:rsid w:val="00D56899"/>
    <w:rsid w:val="00D574E5"/>
    <w:rsid w:val="00D663D3"/>
    <w:rsid w:val="00D70E7C"/>
    <w:rsid w:val="00D75C0C"/>
    <w:rsid w:val="00D76662"/>
    <w:rsid w:val="00D77625"/>
    <w:rsid w:val="00D7770E"/>
    <w:rsid w:val="00D9470E"/>
    <w:rsid w:val="00D95201"/>
    <w:rsid w:val="00D97D51"/>
    <w:rsid w:val="00DA0E1E"/>
    <w:rsid w:val="00DA2461"/>
    <w:rsid w:val="00DA3001"/>
    <w:rsid w:val="00DA459A"/>
    <w:rsid w:val="00DB2473"/>
    <w:rsid w:val="00DB5360"/>
    <w:rsid w:val="00DB557B"/>
    <w:rsid w:val="00DB59D2"/>
    <w:rsid w:val="00DC2C02"/>
    <w:rsid w:val="00DC30D3"/>
    <w:rsid w:val="00DC34EE"/>
    <w:rsid w:val="00DC512F"/>
    <w:rsid w:val="00DD0AA3"/>
    <w:rsid w:val="00DD4C53"/>
    <w:rsid w:val="00DE09B4"/>
    <w:rsid w:val="00DE1F2C"/>
    <w:rsid w:val="00DE2E10"/>
    <w:rsid w:val="00DE38FC"/>
    <w:rsid w:val="00DE65D2"/>
    <w:rsid w:val="00DE7433"/>
    <w:rsid w:val="00DF3ACC"/>
    <w:rsid w:val="00DF3C91"/>
    <w:rsid w:val="00DF7245"/>
    <w:rsid w:val="00E01C63"/>
    <w:rsid w:val="00E01DCD"/>
    <w:rsid w:val="00E0389B"/>
    <w:rsid w:val="00E0466D"/>
    <w:rsid w:val="00E107C1"/>
    <w:rsid w:val="00E137A8"/>
    <w:rsid w:val="00E14D84"/>
    <w:rsid w:val="00E15D95"/>
    <w:rsid w:val="00E174CA"/>
    <w:rsid w:val="00E17FCD"/>
    <w:rsid w:val="00E22E7C"/>
    <w:rsid w:val="00E30100"/>
    <w:rsid w:val="00E33C9B"/>
    <w:rsid w:val="00E40EE7"/>
    <w:rsid w:val="00E42DE3"/>
    <w:rsid w:val="00E45390"/>
    <w:rsid w:val="00E45486"/>
    <w:rsid w:val="00E454A2"/>
    <w:rsid w:val="00E458C1"/>
    <w:rsid w:val="00E46B54"/>
    <w:rsid w:val="00E46FD1"/>
    <w:rsid w:val="00E51BBF"/>
    <w:rsid w:val="00E5513B"/>
    <w:rsid w:val="00E5630B"/>
    <w:rsid w:val="00E56336"/>
    <w:rsid w:val="00E60118"/>
    <w:rsid w:val="00E64844"/>
    <w:rsid w:val="00E70E3F"/>
    <w:rsid w:val="00E71EE3"/>
    <w:rsid w:val="00E75DC6"/>
    <w:rsid w:val="00E80160"/>
    <w:rsid w:val="00E80C5C"/>
    <w:rsid w:val="00E821B8"/>
    <w:rsid w:val="00E863D4"/>
    <w:rsid w:val="00E90D17"/>
    <w:rsid w:val="00E92FD5"/>
    <w:rsid w:val="00E97A60"/>
    <w:rsid w:val="00EA0280"/>
    <w:rsid w:val="00EA1C33"/>
    <w:rsid w:val="00EA377C"/>
    <w:rsid w:val="00EB4DF6"/>
    <w:rsid w:val="00EC097D"/>
    <w:rsid w:val="00EC544C"/>
    <w:rsid w:val="00EC7155"/>
    <w:rsid w:val="00EC77A6"/>
    <w:rsid w:val="00EC7A4A"/>
    <w:rsid w:val="00ED0E44"/>
    <w:rsid w:val="00ED11AA"/>
    <w:rsid w:val="00EE72DE"/>
    <w:rsid w:val="00EF035C"/>
    <w:rsid w:val="00EF624C"/>
    <w:rsid w:val="00F102C6"/>
    <w:rsid w:val="00F10806"/>
    <w:rsid w:val="00F12941"/>
    <w:rsid w:val="00F14D8B"/>
    <w:rsid w:val="00F15F1C"/>
    <w:rsid w:val="00F162CE"/>
    <w:rsid w:val="00F20741"/>
    <w:rsid w:val="00F216B2"/>
    <w:rsid w:val="00F242A6"/>
    <w:rsid w:val="00F3010D"/>
    <w:rsid w:val="00F31A6C"/>
    <w:rsid w:val="00F3290B"/>
    <w:rsid w:val="00F355B0"/>
    <w:rsid w:val="00F46C76"/>
    <w:rsid w:val="00F500C7"/>
    <w:rsid w:val="00F5056E"/>
    <w:rsid w:val="00F50BEE"/>
    <w:rsid w:val="00F5420C"/>
    <w:rsid w:val="00F5492A"/>
    <w:rsid w:val="00F55A4E"/>
    <w:rsid w:val="00F561EE"/>
    <w:rsid w:val="00F56B93"/>
    <w:rsid w:val="00F57AAF"/>
    <w:rsid w:val="00F631F9"/>
    <w:rsid w:val="00F64523"/>
    <w:rsid w:val="00F66A0B"/>
    <w:rsid w:val="00F7059C"/>
    <w:rsid w:val="00F70AAD"/>
    <w:rsid w:val="00F711BF"/>
    <w:rsid w:val="00F7122E"/>
    <w:rsid w:val="00F74863"/>
    <w:rsid w:val="00F76C46"/>
    <w:rsid w:val="00F76EFC"/>
    <w:rsid w:val="00F8474C"/>
    <w:rsid w:val="00F85B7A"/>
    <w:rsid w:val="00F85DC1"/>
    <w:rsid w:val="00F93853"/>
    <w:rsid w:val="00F97455"/>
    <w:rsid w:val="00FA4985"/>
    <w:rsid w:val="00FA4A2C"/>
    <w:rsid w:val="00FA62C1"/>
    <w:rsid w:val="00FA7083"/>
    <w:rsid w:val="00FB264D"/>
    <w:rsid w:val="00FB5137"/>
    <w:rsid w:val="00FB5539"/>
    <w:rsid w:val="00FB575D"/>
    <w:rsid w:val="00FB6C5B"/>
    <w:rsid w:val="00FB6ECE"/>
    <w:rsid w:val="00FC06EC"/>
    <w:rsid w:val="00FC295F"/>
    <w:rsid w:val="00FC5068"/>
    <w:rsid w:val="00FC6F1F"/>
    <w:rsid w:val="00FC7711"/>
    <w:rsid w:val="00FC7A89"/>
    <w:rsid w:val="00FD2175"/>
    <w:rsid w:val="00FD64FC"/>
    <w:rsid w:val="00FE5DB3"/>
    <w:rsid w:val="00FF39CC"/>
    <w:rsid w:val="00FF3C3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3BBD3558"/>
  <w15:docId w15:val="{1AD390F3-7D0C-4A1E-AE05-85276F0E18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en-GB"/>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846DE"/>
    <w:rPr>
      <w:rFonts w:ascii="Arial" w:hAnsi="Arial"/>
      <w:color w:val="000000"/>
      <w:sz w:val="22"/>
      <w:szCs w:val="24"/>
    </w:rPr>
  </w:style>
  <w:style w:type="paragraph" w:styleId="berschrift1">
    <w:name w:val="heading 1"/>
    <w:basedOn w:val="Standard"/>
    <w:next w:val="Standard"/>
    <w:qFormat/>
    <w:rsid w:val="00925429"/>
    <w:pPr>
      <w:keepNext/>
      <w:numPr>
        <w:numId w:val="1"/>
      </w:numPr>
      <w:tabs>
        <w:tab w:val="left" w:pos="284"/>
      </w:tabs>
      <w:outlineLvl w:val="0"/>
    </w:pPr>
    <w:rPr>
      <w:b/>
      <w:bCs/>
      <w:u w:val="single"/>
    </w:rPr>
  </w:style>
  <w:style w:type="paragraph" w:styleId="berschrift2">
    <w:name w:val="heading 2"/>
    <w:basedOn w:val="Standard"/>
    <w:next w:val="Standard"/>
    <w:qFormat/>
    <w:rsid w:val="00925429"/>
    <w:pPr>
      <w:keepNext/>
      <w:numPr>
        <w:ilvl w:val="1"/>
        <w:numId w:val="1"/>
      </w:numPr>
      <w:tabs>
        <w:tab w:val="left" w:pos="567"/>
      </w:tabs>
      <w:outlineLvl w:val="1"/>
    </w:pPr>
    <w:rPr>
      <w:b/>
      <w:bCs/>
    </w:rPr>
  </w:style>
  <w:style w:type="paragraph" w:styleId="berschrift3">
    <w:name w:val="heading 3"/>
    <w:basedOn w:val="Standard"/>
    <w:next w:val="Standard"/>
    <w:qFormat/>
    <w:rsid w:val="00925429"/>
    <w:pPr>
      <w:keepNext/>
      <w:numPr>
        <w:ilvl w:val="2"/>
        <w:numId w:val="1"/>
      </w:numPr>
      <w:tabs>
        <w:tab w:val="num" w:pos="720"/>
        <w:tab w:val="left" w:pos="851"/>
      </w:tabs>
      <w:outlineLvl w:val="2"/>
    </w:pPr>
    <w:rPr>
      <w:bCs/>
      <w:u w:val="single"/>
    </w:rPr>
  </w:style>
  <w:style w:type="paragraph" w:styleId="berschrift4">
    <w:name w:val="heading 4"/>
    <w:basedOn w:val="Standard"/>
    <w:next w:val="Standard"/>
    <w:qFormat/>
    <w:rsid w:val="00925429"/>
    <w:pPr>
      <w:keepNext/>
      <w:numPr>
        <w:ilvl w:val="3"/>
        <w:numId w:val="1"/>
      </w:numPr>
      <w:tabs>
        <w:tab w:val="num" w:pos="720"/>
        <w:tab w:val="left" w:pos="1134"/>
      </w:tabs>
      <w:overflowPunct w:val="0"/>
      <w:autoSpaceDE w:val="0"/>
      <w:autoSpaceDN w:val="0"/>
      <w:adjustRightInd w:val="0"/>
      <w:textAlignment w:val="baseline"/>
      <w:outlineLvl w:val="3"/>
    </w:pPr>
    <w:rPr>
      <w:szCs w:val="20"/>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semiHidden/>
    <w:unhideWhenUsed/>
    <w:rsid w:val="00016591"/>
    <w:rPr>
      <w:sz w:val="20"/>
      <w:szCs w:val="20"/>
    </w:rPr>
  </w:style>
  <w:style w:type="character" w:customStyle="1" w:styleId="KommentartextZchn">
    <w:name w:val="Kommentartext Zchn"/>
    <w:basedOn w:val="Absatz-Standardschriftart"/>
    <w:link w:val="Kommentartext"/>
    <w:uiPriority w:val="99"/>
    <w:semiHidden/>
    <w:rsid w:val="00016591"/>
    <w:rPr>
      <w:rFonts w:ascii="Arial" w:hAnsi="Arial"/>
      <w:color w:val="000000"/>
      <w:lang w:val="en-GB"/>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en-GB"/>
    </w:rPr>
  </w:style>
  <w:style w:type="paragraph" w:styleId="berarbeitung">
    <w:name w:val="Revision"/>
    <w:hidden/>
    <w:uiPriority w:val="99"/>
    <w:semiHidden/>
    <w:rsid w:val="00016591"/>
    <w:rPr>
      <w:rFonts w:ascii="Arial" w:hAnsi="Arial"/>
      <w:color w:val="000000"/>
      <w:sz w:val="22"/>
      <w:szCs w:val="24"/>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en-GB"/>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table" w:styleId="Tabellenraster">
    <w:name w:val="Table Grid"/>
    <w:basedOn w:val="NormaleTabelle"/>
    <w:uiPriority w:val="59"/>
    <w:rsid w:val="007E2B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bsatz-Standardschriftart"/>
    <w:rsid w:val="00836470"/>
  </w:style>
  <w:style w:type="character" w:customStyle="1" w:styleId="FuzeileZchn">
    <w:name w:val="Fußzeile Zchn"/>
    <w:basedOn w:val="Absatz-Standardschriftart"/>
    <w:link w:val="Fuzeile"/>
    <w:uiPriority w:val="99"/>
    <w:rsid w:val="00CC4F29"/>
    <w:rPr>
      <w:rFonts w:ascii="Arial" w:hAnsi="Arial"/>
      <w:color w:val="000000"/>
      <w:sz w:val="22"/>
      <w:szCs w:val="24"/>
      <w:lang w:eastAsia="en-GB"/>
    </w:rPr>
  </w:style>
  <w:style w:type="character" w:styleId="Fett">
    <w:name w:val="Strong"/>
    <w:basedOn w:val="Absatz-Standardschriftart"/>
    <w:uiPriority w:val="22"/>
    <w:qFormat/>
    <w:rsid w:val="004A2637"/>
    <w:rPr>
      <w:b/>
      <w:bCs/>
    </w:rPr>
  </w:style>
  <w:style w:type="paragraph" w:styleId="StandardWeb">
    <w:name w:val="Normal (Web)"/>
    <w:basedOn w:val="Standard"/>
    <w:uiPriority w:val="99"/>
    <w:semiHidden/>
    <w:unhideWhenUsed/>
    <w:rsid w:val="00BB4622"/>
    <w:pPr>
      <w:spacing w:before="100" w:beforeAutospacing="1" w:after="100" w:afterAutospacing="1"/>
    </w:pPr>
    <w:rPr>
      <w:rFonts w:ascii="Times New Roman" w:hAnsi="Times New Roman"/>
      <w:color w:val="auto"/>
      <w:sz w:val="24"/>
    </w:rPr>
  </w:style>
  <w:style w:type="paragraph" w:styleId="Listenabsatz">
    <w:name w:val="List Paragraph"/>
    <w:basedOn w:val="Standard"/>
    <w:uiPriority w:val="34"/>
    <w:qFormat/>
    <w:rsid w:val="00B972F3"/>
    <w:pPr>
      <w:ind w:left="720"/>
      <w:contextualSpacing/>
    </w:pPr>
  </w:style>
  <w:style w:type="paragraph" w:customStyle="1" w:styleId="Einleitung">
    <w:name w:val="Einleitung"/>
    <w:basedOn w:val="Standard"/>
    <w:rsid w:val="00AF140C"/>
    <w:pPr>
      <w:overflowPunct w:val="0"/>
      <w:autoSpaceDE w:val="0"/>
      <w:autoSpaceDN w:val="0"/>
      <w:adjustRightInd w:val="0"/>
      <w:textAlignment w:val="baseline"/>
    </w:pPr>
    <w:rPr>
      <w:b/>
      <w:bCs/>
      <w:color w:val="auto"/>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923992">
      <w:bodyDiv w:val="1"/>
      <w:marLeft w:val="0"/>
      <w:marRight w:val="0"/>
      <w:marTop w:val="0"/>
      <w:marBottom w:val="0"/>
      <w:divBdr>
        <w:top w:val="none" w:sz="0" w:space="0" w:color="auto"/>
        <w:left w:val="none" w:sz="0" w:space="0" w:color="auto"/>
        <w:bottom w:val="none" w:sz="0" w:space="0" w:color="auto"/>
        <w:right w:val="none" w:sz="0" w:space="0" w:color="auto"/>
      </w:divBdr>
    </w:div>
    <w:div w:id="185294185">
      <w:bodyDiv w:val="1"/>
      <w:marLeft w:val="0"/>
      <w:marRight w:val="0"/>
      <w:marTop w:val="0"/>
      <w:marBottom w:val="0"/>
      <w:divBdr>
        <w:top w:val="none" w:sz="0" w:space="0" w:color="auto"/>
        <w:left w:val="none" w:sz="0" w:space="0" w:color="auto"/>
        <w:bottom w:val="none" w:sz="0" w:space="0" w:color="auto"/>
        <w:right w:val="none" w:sz="0" w:space="0" w:color="auto"/>
      </w:divBdr>
      <w:divsChild>
        <w:div w:id="1626541471">
          <w:marLeft w:val="0"/>
          <w:marRight w:val="0"/>
          <w:marTop w:val="0"/>
          <w:marBottom w:val="0"/>
          <w:divBdr>
            <w:top w:val="none" w:sz="0" w:space="0" w:color="auto"/>
            <w:left w:val="none" w:sz="0" w:space="0" w:color="auto"/>
            <w:bottom w:val="none" w:sz="0" w:space="0" w:color="auto"/>
            <w:right w:val="none" w:sz="0" w:space="0" w:color="auto"/>
          </w:divBdr>
        </w:div>
      </w:divsChild>
    </w:div>
    <w:div w:id="202445992">
      <w:bodyDiv w:val="1"/>
      <w:marLeft w:val="0"/>
      <w:marRight w:val="0"/>
      <w:marTop w:val="0"/>
      <w:marBottom w:val="0"/>
      <w:divBdr>
        <w:top w:val="none" w:sz="0" w:space="0" w:color="auto"/>
        <w:left w:val="none" w:sz="0" w:space="0" w:color="auto"/>
        <w:bottom w:val="none" w:sz="0" w:space="0" w:color="auto"/>
        <w:right w:val="none" w:sz="0" w:space="0" w:color="auto"/>
      </w:divBdr>
      <w:divsChild>
        <w:div w:id="2002543226">
          <w:marLeft w:val="0"/>
          <w:marRight w:val="0"/>
          <w:marTop w:val="0"/>
          <w:marBottom w:val="0"/>
          <w:divBdr>
            <w:top w:val="none" w:sz="0" w:space="0" w:color="auto"/>
            <w:left w:val="none" w:sz="0" w:space="0" w:color="auto"/>
            <w:bottom w:val="none" w:sz="0" w:space="0" w:color="auto"/>
            <w:right w:val="none" w:sz="0" w:space="0" w:color="auto"/>
          </w:divBdr>
        </w:div>
      </w:divsChild>
    </w:div>
    <w:div w:id="208567214">
      <w:bodyDiv w:val="1"/>
      <w:marLeft w:val="0"/>
      <w:marRight w:val="0"/>
      <w:marTop w:val="0"/>
      <w:marBottom w:val="0"/>
      <w:divBdr>
        <w:top w:val="none" w:sz="0" w:space="0" w:color="auto"/>
        <w:left w:val="none" w:sz="0" w:space="0" w:color="auto"/>
        <w:bottom w:val="none" w:sz="0" w:space="0" w:color="auto"/>
        <w:right w:val="none" w:sz="0" w:space="0" w:color="auto"/>
      </w:divBdr>
    </w:div>
    <w:div w:id="360060124">
      <w:bodyDiv w:val="1"/>
      <w:marLeft w:val="0"/>
      <w:marRight w:val="0"/>
      <w:marTop w:val="0"/>
      <w:marBottom w:val="0"/>
      <w:divBdr>
        <w:top w:val="none" w:sz="0" w:space="0" w:color="auto"/>
        <w:left w:val="none" w:sz="0" w:space="0" w:color="auto"/>
        <w:bottom w:val="none" w:sz="0" w:space="0" w:color="auto"/>
        <w:right w:val="none" w:sz="0" w:space="0" w:color="auto"/>
      </w:divBdr>
      <w:divsChild>
        <w:div w:id="1424765222">
          <w:marLeft w:val="0"/>
          <w:marRight w:val="0"/>
          <w:marTop w:val="0"/>
          <w:marBottom w:val="0"/>
          <w:divBdr>
            <w:top w:val="none" w:sz="0" w:space="0" w:color="auto"/>
            <w:left w:val="none" w:sz="0" w:space="0" w:color="auto"/>
            <w:bottom w:val="none" w:sz="0" w:space="0" w:color="auto"/>
            <w:right w:val="none" w:sz="0" w:space="0" w:color="auto"/>
          </w:divBdr>
          <w:divsChild>
            <w:div w:id="2029289083">
              <w:marLeft w:val="0"/>
              <w:marRight w:val="0"/>
              <w:marTop w:val="0"/>
              <w:marBottom w:val="0"/>
              <w:divBdr>
                <w:top w:val="none" w:sz="0" w:space="0" w:color="auto"/>
                <w:left w:val="none" w:sz="0" w:space="0" w:color="auto"/>
                <w:bottom w:val="none" w:sz="0" w:space="0" w:color="auto"/>
                <w:right w:val="none" w:sz="0" w:space="0" w:color="auto"/>
              </w:divBdr>
              <w:divsChild>
                <w:div w:id="1970012607">
                  <w:marLeft w:val="0"/>
                  <w:marRight w:val="0"/>
                  <w:marTop w:val="0"/>
                  <w:marBottom w:val="0"/>
                  <w:divBdr>
                    <w:top w:val="none" w:sz="0" w:space="0" w:color="auto"/>
                    <w:left w:val="none" w:sz="0" w:space="0" w:color="auto"/>
                    <w:bottom w:val="none" w:sz="0" w:space="0" w:color="auto"/>
                    <w:right w:val="none" w:sz="0" w:space="0" w:color="auto"/>
                  </w:divBdr>
                  <w:divsChild>
                    <w:div w:id="1670061705">
                      <w:marLeft w:val="0"/>
                      <w:marRight w:val="0"/>
                      <w:marTop w:val="0"/>
                      <w:marBottom w:val="0"/>
                      <w:divBdr>
                        <w:top w:val="none" w:sz="0" w:space="0" w:color="auto"/>
                        <w:left w:val="none" w:sz="0" w:space="0" w:color="auto"/>
                        <w:bottom w:val="none" w:sz="0" w:space="0" w:color="auto"/>
                        <w:right w:val="none" w:sz="0" w:space="0" w:color="auto"/>
                      </w:divBdr>
                      <w:divsChild>
                        <w:div w:id="498081640">
                          <w:marLeft w:val="0"/>
                          <w:marRight w:val="0"/>
                          <w:marTop w:val="0"/>
                          <w:marBottom w:val="0"/>
                          <w:divBdr>
                            <w:top w:val="none" w:sz="0" w:space="0" w:color="auto"/>
                            <w:left w:val="none" w:sz="0" w:space="0" w:color="auto"/>
                            <w:bottom w:val="none" w:sz="0" w:space="0" w:color="auto"/>
                            <w:right w:val="none" w:sz="0" w:space="0" w:color="auto"/>
                          </w:divBdr>
                          <w:divsChild>
                            <w:div w:id="1418403279">
                              <w:marLeft w:val="-300"/>
                              <w:marRight w:val="0"/>
                              <w:marTop w:val="0"/>
                              <w:marBottom w:val="0"/>
                              <w:divBdr>
                                <w:top w:val="none" w:sz="0" w:space="0" w:color="auto"/>
                                <w:left w:val="none" w:sz="0" w:space="0" w:color="auto"/>
                                <w:bottom w:val="none" w:sz="0" w:space="0" w:color="auto"/>
                                <w:right w:val="none" w:sz="0" w:space="0" w:color="auto"/>
                              </w:divBdr>
                              <w:divsChild>
                                <w:div w:id="320235349">
                                  <w:marLeft w:val="0"/>
                                  <w:marRight w:val="0"/>
                                  <w:marTop w:val="0"/>
                                  <w:marBottom w:val="0"/>
                                  <w:divBdr>
                                    <w:top w:val="none" w:sz="0" w:space="0" w:color="auto"/>
                                    <w:left w:val="none" w:sz="0" w:space="0" w:color="auto"/>
                                    <w:bottom w:val="none" w:sz="0" w:space="0" w:color="auto"/>
                                    <w:right w:val="none" w:sz="0" w:space="0" w:color="auto"/>
                                  </w:divBdr>
                                  <w:divsChild>
                                    <w:div w:id="6699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9816586">
      <w:bodyDiv w:val="1"/>
      <w:marLeft w:val="0"/>
      <w:marRight w:val="0"/>
      <w:marTop w:val="0"/>
      <w:marBottom w:val="0"/>
      <w:divBdr>
        <w:top w:val="none" w:sz="0" w:space="0" w:color="auto"/>
        <w:left w:val="none" w:sz="0" w:space="0" w:color="auto"/>
        <w:bottom w:val="none" w:sz="0" w:space="0" w:color="auto"/>
        <w:right w:val="none" w:sz="0" w:space="0" w:color="auto"/>
      </w:divBdr>
    </w:div>
    <w:div w:id="462310917">
      <w:bodyDiv w:val="1"/>
      <w:marLeft w:val="0"/>
      <w:marRight w:val="0"/>
      <w:marTop w:val="0"/>
      <w:marBottom w:val="0"/>
      <w:divBdr>
        <w:top w:val="none" w:sz="0" w:space="0" w:color="auto"/>
        <w:left w:val="none" w:sz="0" w:space="0" w:color="auto"/>
        <w:bottom w:val="none" w:sz="0" w:space="0" w:color="auto"/>
        <w:right w:val="none" w:sz="0" w:space="0" w:color="auto"/>
      </w:divBdr>
    </w:div>
    <w:div w:id="606624419">
      <w:bodyDiv w:val="1"/>
      <w:marLeft w:val="0"/>
      <w:marRight w:val="0"/>
      <w:marTop w:val="0"/>
      <w:marBottom w:val="0"/>
      <w:divBdr>
        <w:top w:val="none" w:sz="0" w:space="0" w:color="auto"/>
        <w:left w:val="none" w:sz="0" w:space="0" w:color="auto"/>
        <w:bottom w:val="none" w:sz="0" w:space="0" w:color="auto"/>
        <w:right w:val="none" w:sz="0" w:space="0" w:color="auto"/>
      </w:divBdr>
      <w:divsChild>
        <w:div w:id="1368993646">
          <w:marLeft w:val="0"/>
          <w:marRight w:val="0"/>
          <w:marTop w:val="0"/>
          <w:marBottom w:val="0"/>
          <w:divBdr>
            <w:top w:val="none" w:sz="0" w:space="0" w:color="auto"/>
            <w:left w:val="none" w:sz="0" w:space="0" w:color="auto"/>
            <w:bottom w:val="none" w:sz="0" w:space="0" w:color="auto"/>
            <w:right w:val="none" w:sz="0" w:space="0" w:color="auto"/>
          </w:divBdr>
          <w:divsChild>
            <w:div w:id="1887373028">
              <w:marLeft w:val="0"/>
              <w:marRight w:val="0"/>
              <w:marTop w:val="0"/>
              <w:marBottom w:val="0"/>
              <w:divBdr>
                <w:top w:val="none" w:sz="0" w:space="0" w:color="auto"/>
                <w:left w:val="none" w:sz="0" w:space="0" w:color="auto"/>
                <w:bottom w:val="none" w:sz="0" w:space="0" w:color="auto"/>
                <w:right w:val="none" w:sz="0" w:space="0" w:color="auto"/>
              </w:divBdr>
              <w:divsChild>
                <w:div w:id="1177692529">
                  <w:marLeft w:val="0"/>
                  <w:marRight w:val="0"/>
                  <w:marTop w:val="0"/>
                  <w:marBottom w:val="0"/>
                  <w:divBdr>
                    <w:top w:val="none" w:sz="0" w:space="0" w:color="auto"/>
                    <w:left w:val="none" w:sz="0" w:space="0" w:color="auto"/>
                    <w:bottom w:val="none" w:sz="0" w:space="0" w:color="auto"/>
                    <w:right w:val="none" w:sz="0" w:space="0" w:color="auto"/>
                  </w:divBdr>
                  <w:divsChild>
                    <w:div w:id="789133">
                      <w:marLeft w:val="0"/>
                      <w:marRight w:val="0"/>
                      <w:marTop w:val="0"/>
                      <w:marBottom w:val="0"/>
                      <w:divBdr>
                        <w:top w:val="none" w:sz="0" w:space="0" w:color="auto"/>
                        <w:left w:val="none" w:sz="0" w:space="0" w:color="auto"/>
                        <w:bottom w:val="none" w:sz="0" w:space="0" w:color="auto"/>
                        <w:right w:val="none" w:sz="0" w:space="0" w:color="auto"/>
                      </w:divBdr>
                      <w:divsChild>
                        <w:div w:id="705637369">
                          <w:marLeft w:val="-250"/>
                          <w:marRight w:val="0"/>
                          <w:marTop w:val="0"/>
                          <w:marBottom w:val="0"/>
                          <w:divBdr>
                            <w:top w:val="none" w:sz="0" w:space="0" w:color="auto"/>
                            <w:left w:val="none" w:sz="0" w:space="0" w:color="auto"/>
                            <w:bottom w:val="none" w:sz="0" w:space="0" w:color="auto"/>
                            <w:right w:val="none" w:sz="0" w:space="0" w:color="auto"/>
                          </w:divBdr>
                          <w:divsChild>
                            <w:div w:id="325208220">
                              <w:marLeft w:val="0"/>
                              <w:marRight w:val="0"/>
                              <w:marTop w:val="0"/>
                              <w:marBottom w:val="0"/>
                              <w:divBdr>
                                <w:top w:val="none" w:sz="0" w:space="0" w:color="auto"/>
                                <w:left w:val="none" w:sz="0" w:space="0" w:color="auto"/>
                                <w:bottom w:val="none" w:sz="0" w:space="0" w:color="auto"/>
                                <w:right w:val="none" w:sz="0" w:space="0" w:color="auto"/>
                              </w:divBdr>
                              <w:divsChild>
                                <w:div w:id="1009988892">
                                  <w:marLeft w:val="0"/>
                                  <w:marRight w:val="0"/>
                                  <w:marTop w:val="0"/>
                                  <w:marBottom w:val="0"/>
                                  <w:divBdr>
                                    <w:top w:val="none" w:sz="0" w:space="0" w:color="auto"/>
                                    <w:left w:val="none" w:sz="0" w:space="0" w:color="auto"/>
                                    <w:bottom w:val="none" w:sz="0" w:space="0" w:color="auto"/>
                                    <w:right w:val="none" w:sz="0" w:space="0" w:color="auto"/>
                                  </w:divBdr>
                                  <w:divsChild>
                                    <w:div w:id="8854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2810994">
      <w:bodyDiv w:val="1"/>
      <w:marLeft w:val="0"/>
      <w:marRight w:val="0"/>
      <w:marTop w:val="0"/>
      <w:marBottom w:val="0"/>
      <w:divBdr>
        <w:top w:val="none" w:sz="0" w:space="0" w:color="auto"/>
        <w:left w:val="none" w:sz="0" w:space="0" w:color="auto"/>
        <w:bottom w:val="none" w:sz="0" w:space="0" w:color="auto"/>
        <w:right w:val="none" w:sz="0" w:space="0" w:color="auto"/>
      </w:divBdr>
    </w:div>
    <w:div w:id="776028609">
      <w:bodyDiv w:val="1"/>
      <w:marLeft w:val="0"/>
      <w:marRight w:val="0"/>
      <w:marTop w:val="0"/>
      <w:marBottom w:val="0"/>
      <w:divBdr>
        <w:top w:val="none" w:sz="0" w:space="0" w:color="auto"/>
        <w:left w:val="none" w:sz="0" w:space="0" w:color="auto"/>
        <w:bottom w:val="none" w:sz="0" w:space="0" w:color="auto"/>
        <w:right w:val="none" w:sz="0" w:space="0" w:color="auto"/>
      </w:divBdr>
    </w:div>
    <w:div w:id="793985990">
      <w:bodyDiv w:val="1"/>
      <w:marLeft w:val="0"/>
      <w:marRight w:val="0"/>
      <w:marTop w:val="0"/>
      <w:marBottom w:val="0"/>
      <w:divBdr>
        <w:top w:val="none" w:sz="0" w:space="0" w:color="auto"/>
        <w:left w:val="none" w:sz="0" w:space="0" w:color="auto"/>
        <w:bottom w:val="none" w:sz="0" w:space="0" w:color="auto"/>
        <w:right w:val="none" w:sz="0" w:space="0" w:color="auto"/>
      </w:divBdr>
      <w:divsChild>
        <w:div w:id="1932816797">
          <w:marLeft w:val="0"/>
          <w:marRight w:val="0"/>
          <w:marTop w:val="0"/>
          <w:marBottom w:val="0"/>
          <w:divBdr>
            <w:top w:val="none" w:sz="0" w:space="0" w:color="auto"/>
            <w:left w:val="none" w:sz="0" w:space="0" w:color="auto"/>
            <w:bottom w:val="none" w:sz="0" w:space="0" w:color="auto"/>
            <w:right w:val="none" w:sz="0" w:space="0" w:color="auto"/>
          </w:divBdr>
        </w:div>
      </w:divsChild>
    </w:div>
    <w:div w:id="876551758">
      <w:bodyDiv w:val="1"/>
      <w:marLeft w:val="0"/>
      <w:marRight w:val="0"/>
      <w:marTop w:val="0"/>
      <w:marBottom w:val="0"/>
      <w:divBdr>
        <w:top w:val="none" w:sz="0" w:space="0" w:color="auto"/>
        <w:left w:val="none" w:sz="0" w:space="0" w:color="auto"/>
        <w:bottom w:val="none" w:sz="0" w:space="0" w:color="auto"/>
        <w:right w:val="none" w:sz="0" w:space="0" w:color="auto"/>
      </w:divBdr>
    </w:div>
    <w:div w:id="908031994">
      <w:bodyDiv w:val="1"/>
      <w:marLeft w:val="0"/>
      <w:marRight w:val="0"/>
      <w:marTop w:val="0"/>
      <w:marBottom w:val="0"/>
      <w:divBdr>
        <w:top w:val="none" w:sz="0" w:space="0" w:color="auto"/>
        <w:left w:val="none" w:sz="0" w:space="0" w:color="auto"/>
        <w:bottom w:val="none" w:sz="0" w:space="0" w:color="auto"/>
        <w:right w:val="none" w:sz="0" w:space="0" w:color="auto"/>
      </w:divBdr>
    </w:div>
    <w:div w:id="1220941181">
      <w:bodyDiv w:val="1"/>
      <w:marLeft w:val="0"/>
      <w:marRight w:val="0"/>
      <w:marTop w:val="0"/>
      <w:marBottom w:val="0"/>
      <w:divBdr>
        <w:top w:val="none" w:sz="0" w:space="0" w:color="auto"/>
        <w:left w:val="none" w:sz="0" w:space="0" w:color="auto"/>
        <w:bottom w:val="none" w:sz="0" w:space="0" w:color="auto"/>
        <w:right w:val="none" w:sz="0" w:space="0" w:color="auto"/>
      </w:divBdr>
    </w:div>
    <w:div w:id="1303193070">
      <w:bodyDiv w:val="1"/>
      <w:marLeft w:val="0"/>
      <w:marRight w:val="0"/>
      <w:marTop w:val="0"/>
      <w:marBottom w:val="0"/>
      <w:divBdr>
        <w:top w:val="none" w:sz="0" w:space="0" w:color="auto"/>
        <w:left w:val="none" w:sz="0" w:space="0" w:color="auto"/>
        <w:bottom w:val="none" w:sz="0" w:space="0" w:color="auto"/>
        <w:right w:val="none" w:sz="0" w:space="0" w:color="auto"/>
      </w:divBdr>
    </w:div>
    <w:div w:id="1651906724">
      <w:bodyDiv w:val="1"/>
      <w:marLeft w:val="0"/>
      <w:marRight w:val="0"/>
      <w:marTop w:val="0"/>
      <w:marBottom w:val="0"/>
      <w:divBdr>
        <w:top w:val="none" w:sz="0" w:space="0" w:color="auto"/>
        <w:left w:val="none" w:sz="0" w:space="0" w:color="auto"/>
        <w:bottom w:val="none" w:sz="0" w:space="0" w:color="auto"/>
        <w:right w:val="none" w:sz="0" w:space="0" w:color="auto"/>
      </w:divBdr>
    </w:div>
    <w:div w:id="1674869391">
      <w:bodyDiv w:val="1"/>
      <w:marLeft w:val="0"/>
      <w:marRight w:val="0"/>
      <w:marTop w:val="0"/>
      <w:marBottom w:val="0"/>
      <w:divBdr>
        <w:top w:val="none" w:sz="0" w:space="0" w:color="auto"/>
        <w:left w:val="none" w:sz="0" w:space="0" w:color="auto"/>
        <w:bottom w:val="none" w:sz="0" w:space="0" w:color="auto"/>
        <w:right w:val="none" w:sz="0" w:space="0" w:color="auto"/>
      </w:divBdr>
    </w:div>
    <w:div w:id="1748183100">
      <w:bodyDiv w:val="1"/>
      <w:marLeft w:val="0"/>
      <w:marRight w:val="0"/>
      <w:marTop w:val="0"/>
      <w:marBottom w:val="0"/>
      <w:divBdr>
        <w:top w:val="none" w:sz="0" w:space="0" w:color="auto"/>
        <w:left w:val="none" w:sz="0" w:space="0" w:color="auto"/>
        <w:bottom w:val="none" w:sz="0" w:space="0" w:color="auto"/>
        <w:right w:val="none" w:sz="0" w:space="0" w:color="auto"/>
      </w:divBdr>
    </w:div>
    <w:div w:id="1865509074">
      <w:bodyDiv w:val="1"/>
      <w:marLeft w:val="0"/>
      <w:marRight w:val="0"/>
      <w:marTop w:val="0"/>
      <w:marBottom w:val="0"/>
      <w:divBdr>
        <w:top w:val="none" w:sz="0" w:space="0" w:color="auto"/>
        <w:left w:val="none" w:sz="0" w:space="0" w:color="auto"/>
        <w:bottom w:val="none" w:sz="0" w:space="0" w:color="auto"/>
        <w:right w:val="none" w:sz="0" w:space="0" w:color="auto"/>
      </w:divBdr>
    </w:div>
    <w:div w:id="2027780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www.doka.com/en/news/press/central-park-tower"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ess@doka.com" TargetMode="Externa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11E08FED15F8644857D10B158C28AA0" ma:contentTypeVersion="1" ma:contentTypeDescription="Ein neues Dokument erstellen." ma:contentTypeScope="" ma:versionID="7beaa672db6b25f7de7f6dedd70accdc">
  <xsd:schema xmlns:xsd="http://www.w3.org/2001/XMLSchema" xmlns:xs="http://www.w3.org/2001/XMLSchema" xmlns:p="http://schemas.microsoft.com/office/2006/metadata/properties" xmlns:ns1="http://schemas.microsoft.com/sharepoint/v3" targetNamespace="http://schemas.microsoft.com/office/2006/metadata/properties" ma:root="true" ma:fieldsID="afcbafc75315d1e3db5c088da0474639"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Geplantes Startdatum" ma:description="Geplantes Startdatum ist eine Websitespalte, die über das Feature zum Veröffentlichen erstellt wird. Es wird zur Angabe des Datums und der Uhrzeit verwendet, wann diese Seite Besuchern zum ersten Mal angezeigt wird." ma:internalName="PublishingStartDate">
      <xsd:simpleType>
        <xsd:restriction base="dms:Unknown"/>
      </xsd:simpleType>
    </xsd:element>
    <xsd:element name="PublishingExpirationDate" ma:index="9" nillable="true" ma:displayName="Geplantes Enddatum" ma:description="Geplantes Enddatum ist eine Websitespalte, die über das Feature zum Veröffentlichen erstellt wird. Es wird zur Angabe des Datums und der Uhrzeit verwendet, wann diese Seite Besuchern nicht mehr angezeigt wird."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A03E5E-FAE0-4A07-BF5D-B49817FD9F85}">
  <ds:schemaRefs>
    <ds:schemaRef ds:uri="http://schemas.microsoft.com/sharepoint/v3/contenttype/forms"/>
  </ds:schemaRefs>
</ds:datastoreItem>
</file>

<file path=customXml/itemProps2.xml><?xml version="1.0" encoding="utf-8"?>
<ds:datastoreItem xmlns:ds="http://schemas.openxmlformats.org/officeDocument/2006/customXml" ds:itemID="{6E47770A-9F27-4B31-9BEA-9E14FDD0F2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D28F38-82E2-43A0-8840-02EA42AB6504}">
  <ds:schemaRefs>
    <ds:schemaRef ds:uri="http://purl.org/dc/elements/1.1/"/>
    <ds:schemaRef ds:uri="http://schemas.microsoft.com/office/2006/metadata/properties"/>
    <ds:schemaRef ds:uri="http://schemas.microsoft.com/sharepoint/v3"/>
    <ds:schemaRef ds:uri="http://purl.org/dc/terms/"/>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483118C7-16FA-4956-B891-CE3FAC9923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871</Words>
  <Characters>5491</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Umdasch Group</Company>
  <LinksUpToDate>false</LinksUpToDate>
  <CharactersWithSpaces>6350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Lang Sandra</dc:creator>
  <cp:lastModifiedBy>Reidl Patrizia</cp:lastModifiedBy>
  <cp:revision>24</cp:revision>
  <cp:lastPrinted>2017-07-19T11:07:00Z</cp:lastPrinted>
  <dcterms:created xsi:type="dcterms:W3CDTF">2017-07-17T12:45:00Z</dcterms:created>
  <dcterms:modified xsi:type="dcterms:W3CDTF">2017-08-01T07:58:00Z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0x010100B11E08FED15F8644857D10B158C28AA0</vt:lpwstr>
  </property>
</Properties>
</file>