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F5DFE" w:rsidRDefault="00C31551" w:rsidP="00C31551">
      <w:pPr>
        <w:pStyle w:val="SubHead"/>
        <w:jc w:val="right"/>
        <w:rPr>
          <w:rFonts w:cs="Arial"/>
          <w:b w:val="0"/>
          <w:sz w:val="20"/>
        </w:rPr>
      </w:pPr>
      <w:r w:rsidRPr="00BF5DFE">
        <w:rPr>
          <w:rFonts w:cs="Arial"/>
          <w:b w:val="0"/>
          <w:sz w:val="20"/>
        </w:rPr>
        <w:t xml:space="preserve">Amstetten, </w:t>
      </w:r>
      <w:proofErr w:type="spellStart"/>
      <w:r w:rsidR="009B4F2A">
        <w:rPr>
          <w:rFonts w:cs="Arial"/>
          <w:b w:val="0"/>
          <w:sz w:val="20"/>
        </w:rPr>
        <w:t>Dec</w:t>
      </w:r>
      <w:r w:rsidR="006574F1">
        <w:rPr>
          <w:rFonts w:cs="Arial"/>
          <w:b w:val="0"/>
          <w:sz w:val="20"/>
        </w:rPr>
        <w:t>ember</w:t>
      </w:r>
      <w:proofErr w:type="spellEnd"/>
      <w:r w:rsidRPr="00BF5DFE">
        <w:rPr>
          <w:rFonts w:cs="Arial"/>
          <w:b w:val="0"/>
          <w:sz w:val="20"/>
        </w:rPr>
        <w:t xml:space="preserve"> 2011</w:t>
      </w:r>
    </w:p>
    <w:p w:rsidR="00C31551" w:rsidRPr="00BF5DFE" w:rsidRDefault="00C31551" w:rsidP="00C31551">
      <w:pPr>
        <w:pStyle w:val="SubHead"/>
        <w:jc w:val="right"/>
        <w:rPr>
          <w:rFonts w:cs="Arial"/>
          <w:b w:val="0"/>
          <w:szCs w:val="22"/>
        </w:rPr>
      </w:pPr>
    </w:p>
    <w:p w:rsidR="00BF5DFE" w:rsidRPr="00BF5DFE" w:rsidRDefault="00BF5DFE" w:rsidP="00C31551">
      <w:pPr>
        <w:pStyle w:val="SubHead"/>
        <w:jc w:val="right"/>
        <w:rPr>
          <w:rFonts w:cs="Arial"/>
          <w:b w:val="0"/>
          <w:szCs w:val="22"/>
        </w:rPr>
      </w:pPr>
    </w:p>
    <w:p w:rsidR="00C31551" w:rsidRPr="00BF5DFE" w:rsidRDefault="009B4F2A" w:rsidP="00C31551">
      <w:pPr>
        <w:pStyle w:val="SubHead"/>
        <w:jc w:val="center"/>
        <w:rPr>
          <w:rFonts w:cs="Arial"/>
          <w:szCs w:val="22"/>
        </w:rPr>
      </w:pPr>
      <w:r>
        <w:rPr>
          <w:rFonts w:cs="Arial"/>
          <w:szCs w:val="22"/>
        </w:rPr>
        <w:t>Press</w:t>
      </w:r>
      <w:r w:rsidR="00BF5DFE" w:rsidRPr="00BF5DFE">
        <w:rPr>
          <w:rFonts w:cs="Arial"/>
          <w:szCs w:val="22"/>
        </w:rPr>
        <w:t>information</w:t>
      </w:r>
    </w:p>
    <w:p w:rsidR="00BF5DFE" w:rsidRPr="00BF5DFE" w:rsidRDefault="00BF5DFE">
      <w:pPr>
        <w:pStyle w:val="SubHead"/>
        <w:rPr>
          <w:rFonts w:cs="Arial"/>
          <w:szCs w:val="22"/>
        </w:rPr>
      </w:pPr>
    </w:p>
    <w:p w:rsidR="00C31551" w:rsidRPr="00BF5DFE" w:rsidRDefault="00C31551">
      <w:pPr>
        <w:pStyle w:val="SubHead"/>
        <w:rPr>
          <w:rFonts w:cs="Arial"/>
          <w:szCs w:val="22"/>
        </w:rPr>
      </w:pPr>
    </w:p>
    <w:p w:rsidR="001A780D" w:rsidRPr="009B4F2A" w:rsidRDefault="009B4F2A" w:rsidP="00E60719">
      <w:pPr>
        <w:pStyle w:val="Einleitung"/>
        <w:spacing w:line="264" w:lineRule="auto"/>
        <w:rPr>
          <w:rFonts w:cs="Arial"/>
          <w:szCs w:val="22"/>
          <w:lang w:val="sv-SE"/>
        </w:rPr>
      </w:pPr>
      <w:r w:rsidRPr="009B4F2A">
        <w:rPr>
          <w:rFonts w:cs="Arial"/>
          <w:bCs w:val="0"/>
          <w:iCs/>
          <w:sz w:val="32"/>
          <w:szCs w:val="32"/>
          <w:lang w:val="sv-SE"/>
        </w:rPr>
        <w:t>Kostnadseffektiv formning av geometriskt sofistikerad dubbelpylon</w:t>
      </w:r>
    </w:p>
    <w:p w:rsidR="009B4F2A" w:rsidRPr="009B4F2A" w:rsidRDefault="009B4F2A" w:rsidP="009B4F2A">
      <w:pPr>
        <w:overflowPunct/>
        <w:autoSpaceDE/>
        <w:autoSpaceDN/>
        <w:adjustRightInd/>
        <w:spacing w:line="264" w:lineRule="auto"/>
        <w:textAlignment w:val="auto"/>
        <w:rPr>
          <w:lang w:val="sv-SE"/>
        </w:rPr>
      </w:pPr>
      <w:r w:rsidRPr="009B4F2A">
        <w:rPr>
          <w:b/>
          <w:bCs/>
          <w:lang w:val="sv-SE"/>
        </w:rPr>
        <w:t xml:space="preserve">I </w:t>
      </w:r>
      <w:proofErr w:type="spellStart"/>
      <w:r w:rsidRPr="009B4F2A">
        <w:rPr>
          <w:b/>
          <w:bCs/>
          <w:lang w:val="sv-SE"/>
        </w:rPr>
        <w:t>Saporischje</w:t>
      </w:r>
      <w:proofErr w:type="spellEnd"/>
      <w:r w:rsidRPr="009B4F2A">
        <w:rPr>
          <w:b/>
          <w:bCs/>
          <w:lang w:val="sv-SE"/>
        </w:rPr>
        <w:t>, en viktig industristad i sydöstra Ukraina, uppförs en flerfilig, 2 000 m lång snedkabelbro bredvid en befintlig bro. När det stora infrastrukturprojekt</w:t>
      </w:r>
      <w:r>
        <w:rPr>
          <w:b/>
          <w:bCs/>
          <w:lang w:val="sv-SE"/>
        </w:rPr>
        <w:t>et</w:t>
      </w:r>
      <w:r w:rsidRPr="009B4F2A">
        <w:rPr>
          <w:b/>
          <w:bCs/>
          <w:lang w:val="sv-SE"/>
        </w:rPr>
        <w:t xml:space="preserve"> är klart avlastas den befintliga bron avsevärt och det dagliga trafikflödet över floden </w:t>
      </w:r>
      <w:proofErr w:type="spellStart"/>
      <w:r w:rsidRPr="009B4F2A">
        <w:rPr>
          <w:b/>
          <w:bCs/>
          <w:lang w:val="sv-SE"/>
        </w:rPr>
        <w:t>Dnepr</w:t>
      </w:r>
      <w:proofErr w:type="spellEnd"/>
      <w:r w:rsidRPr="009B4F2A">
        <w:rPr>
          <w:b/>
          <w:bCs/>
          <w:lang w:val="sv-SE"/>
        </w:rPr>
        <w:t xml:space="preserve"> blir betydligt lugnare.</w:t>
      </w:r>
    </w:p>
    <w:p w:rsidR="009B4F2A" w:rsidRPr="009B4F2A" w:rsidRDefault="009B4F2A" w:rsidP="009B4F2A">
      <w:pPr>
        <w:overflowPunct/>
        <w:autoSpaceDE/>
        <w:autoSpaceDN/>
        <w:adjustRightInd/>
        <w:spacing w:line="264" w:lineRule="auto"/>
        <w:textAlignment w:val="auto"/>
        <w:rPr>
          <w:lang w:val="sv-SE"/>
        </w:rPr>
      </w:pPr>
      <w:r w:rsidRPr="009B4F2A">
        <w:rPr>
          <w:lang w:val="sv-SE"/>
        </w:rPr>
        <w:t xml:space="preserve">De båda från varandra skilda körbaneplattorna är upphängda i två identiska, 150 m höga pyloner med H-form. För uppförandet av de båda pylonerna har entreprenören </w:t>
      </w:r>
      <w:proofErr w:type="spellStart"/>
      <w:r w:rsidRPr="009B4F2A">
        <w:rPr>
          <w:lang w:val="sv-SE"/>
        </w:rPr>
        <w:t>Mostobud</w:t>
      </w:r>
      <w:proofErr w:type="spellEnd"/>
      <w:r w:rsidRPr="009B4F2A">
        <w:rPr>
          <w:lang w:val="sv-SE"/>
        </w:rPr>
        <w:t xml:space="preserve"> valt en självklättrande formlösning från Doka. Utslagsgivande för detta var förutom det goda samarbetet vid tidigare byggprojekt framförallt kompetensen hos Doka vid tekniskt avancerade självklättrande projekt.</w:t>
      </w:r>
      <w:r w:rsidRPr="009B4F2A">
        <w:rPr>
          <w:lang w:val="sv-SE"/>
        </w:rPr>
        <w:br/>
      </w:r>
      <w:r w:rsidRPr="009B4F2A">
        <w:rPr>
          <w:lang w:val="sv-SE"/>
        </w:rPr>
        <w:br/>
        <w:t xml:space="preserve">Med en varierande lutning hos pylonbenen och en uppåt minskande sektion ställer konstruktionens geometri mycket höga krav på formens anpassningsförmåga, vilken uppfylls med den flexibla självklättrande formen SKE 50 från Doka utan tidsödande anpassningsarbete för full kundnöjdhet. I de första båda gjutetapperna utförs pylonerna av statiska skäl med en massiv sektion . Från en byggnadshöjd på 11 meter uppförs de med lådsektion. Per pylonben används därför åtta klätterautomater SKE50, vilka är försedda med 100 m² </w:t>
      </w:r>
      <w:proofErr w:type="spellStart"/>
      <w:r w:rsidRPr="009B4F2A">
        <w:rPr>
          <w:lang w:val="sv-SE"/>
        </w:rPr>
        <w:t>Doka-träbalksform</w:t>
      </w:r>
      <w:proofErr w:type="spellEnd"/>
      <w:r w:rsidRPr="009B4F2A">
        <w:rPr>
          <w:lang w:val="sv-SE"/>
        </w:rPr>
        <w:t xml:space="preserve"> Top 50 samt en sats </w:t>
      </w:r>
      <w:proofErr w:type="spellStart"/>
      <w:r w:rsidRPr="009B4F2A">
        <w:rPr>
          <w:lang w:val="sv-SE"/>
        </w:rPr>
        <w:t>Doka-schaktform</w:t>
      </w:r>
      <w:proofErr w:type="spellEnd"/>
      <w:r w:rsidRPr="009B4F2A">
        <w:rPr>
          <w:lang w:val="sv-SE"/>
        </w:rPr>
        <w:t>.</w:t>
      </w:r>
      <w:r w:rsidRPr="009B4F2A">
        <w:rPr>
          <w:lang w:val="sv-SE"/>
        </w:rPr>
        <w:br/>
      </w:r>
      <w:r w:rsidRPr="009B4F2A">
        <w:rPr>
          <w:lang w:val="sv-SE"/>
        </w:rPr>
        <w:br/>
        <w:t xml:space="preserve">Doka-formlösning är den perfekta lösningen för att ekonomiskt och snabbt uppföra de båda pylonerna. Speciellt den snabba flyttningen uppåt av formenheterna med hydrauliska cylindrar och den enkla formnings- och avformningsproceduren bidrar i hög grad till en snabb byggprocess", sammanfattar platschefen </w:t>
      </w:r>
      <w:proofErr w:type="spellStart"/>
      <w:r w:rsidRPr="009B4F2A">
        <w:rPr>
          <w:lang w:val="sv-SE"/>
        </w:rPr>
        <w:t>Volodymyr</w:t>
      </w:r>
      <w:proofErr w:type="spellEnd"/>
      <w:r w:rsidRPr="009B4F2A">
        <w:rPr>
          <w:lang w:val="sv-SE"/>
        </w:rPr>
        <w:t xml:space="preserve"> </w:t>
      </w:r>
      <w:proofErr w:type="spellStart"/>
      <w:r w:rsidRPr="009B4F2A">
        <w:rPr>
          <w:lang w:val="sv-SE"/>
        </w:rPr>
        <w:t>Klymenko</w:t>
      </w:r>
      <w:proofErr w:type="spellEnd"/>
      <w:r w:rsidRPr="009B4F2A">
        <w:rPr>
          <w:lang w:val="sv-SE"/>
        </w:rPr>
        <w:t xml:space="preserve"> de positiva erfarenheterna med Doka självklättrande form SKE50. Även den höga säkerhetsstandarden hos Doka självklättrande form har imponerat på </w:t>
      </w:r>
      <w:proofErr w:type="spellStart"/>
      <w:r w:rsidRPr="009B4F2A">
        <w:rPr>
          <w:lang w:val="sv-SE"/>
        </w:rPr>
        <w:t>Mostobuds</w:t>
      </w:r>
      <w:proofErr w:type="spellEnd"/>
      <w:r w:rsidRPr="009B4F2A">
        <w:rPr>
          <w:lang w:val="sv-SE"/>
        </w:rPr>
        <w:t xml:space="preserve"> platschef. "Genom den permanenta förankringen av klätterställningen i betongen kan plattformarna säkert klättra uppåt även vid höga vindlaster. De brett dimensionerade och runt om säkrade arbetsplattformarna samt de fast i klätterenheterna integrerade stegarna garanterar säkra arbetsvillkor" förklarar platschefen </w:t>
      </w:r>
      <w:proofErr w:type="spellStart"/>
      <w:r w:rsidRPr="009B4F2A">
        <w:rPr>
          <w:lang w:val="sv-SE"/>
        </w:rPr>
        <w:t>Volodymyr</w:t>
      </w:r>
      <w:proofErr w:type="spellEnd"/>
      <w:r w:rsidRPr="009B4F2A">
        <w:rPr>
          <w:lang w:val="sv-SE"/>
        </w:rPr>
        <w:t xml:space="preserve"> </w:t>
      </w:r>
      <w:proofErr w:type="spellStart"/>
      <w:r w:rsidRPr="009B4F2A">
        <w:rPr>
          <w:lang w:val="sv-SE"/>
        </w:rPr>
        <w:t>Klymenko</w:t>
      </w:r>
      <w:proofErr w:type="spellEnd"/>
      <w:r w:rsidRPr="009B4F2A">
        <w:rPr>
          <w:lang w:val="sv-SE"/>
        </w:rPr>
        <w:t>. Säkring av de fyra plattformsplanen med ett genomgående säkerhetsnät kompletterar den omfattande säkerhetsutrustningen.</w:t>
      </w:r>
    </w:p>
    <w:p w:rsidR="009B4F2A" w:rsidRPr="009B4F2A" w:rsidRDefault="009B4F2A" w:rsidP="009B4F2A">
      <w:pPr>
        <w:overflowPunct/>
        <w:autoSpaceDE/>
        <w:autoSpaceDN/>
        <w:adjustRightInd/>
        <w:spacing w:line="264" w:lineRule="auto"/>
        <w:textAlignment w:val="auto"/>
        <w:rPr>
          <w:b/>
          <w:bCs/>
          <w:lang w:val="sv-SE"/>
        </w:rPr>
      </w:pPr>
      <w:r w:rsidRPr="009B4F2A">
        <w:rPr>
          <w:b/>
          <w:bCs/>
          <w:lang w:val="sv-SE"/>
        </w:rPr>
        <w:t>Garanterad flexibilitet i varje gjutetapp</w:t>
      </w:r>
    </w:p>
    <w:p w:rsidR="009B4F2A" w:rsidRPr="009B4F2A" w:rsidRDefault="009B4F2A" w:rsidP="009B4F2A">
      <w:pPr>
        <w:overflowPunct/>
        <w:autoSpaceDE/>
        <w:autoSpaceDN/>
        <w:adjustRightInd/>
        <w:spacing w:line="264" w:lineRule="auto"/>
        <w:textAlignment w:val="auto"/>
        <w:rPr>
          <w:lang w:val="sv-SE"/>
        </w:rPr>
      </w:pPr>
      <w:r w:rsidRPr="009B4F2A">
        <w:rPr>
          <w:lang w:val="sv-SE"/>
        </w:rPr>
        <w:t>Pylonbenen har en lutning på 5,3 grader mot vertikalplanet upp till tvärbalken som är placerad vid den sjätte gjutetappen. Efter den första tvärbalken klättras pylonbenen uppåt med en lutning på 5,6 grader. Den polygonformade sektionen minskar med 5 cm per gjutetapp. Med 40 gjutetapper erhålls därigenom en sektionsminskning på två meter mellan den första och den sista gjutetappen. Även detta krav kan klaras av med den anpassningsbara Doka självklättrande form SKE50 utan problem och utan stor tidsinsats.</w:t>
      </w:r>
      <w:r w:rsidRPr="009B4F2A">
        <w:rPr>
          <w:lang w:val="sv-SE"/>
        </w:rPr>
        <w:br/>
      </w:r>
      <w:r w:rsidRPr="009B4F2A">
        <w:rPr>
          <w:lang w:val="sv-SE"/>
        </w:rPr>
        <w:br/>
        <w:t xml:space="preserve">Den 6 m höga och 20 m långa tvärbalken med lådsektion fungerar som upplag för </w:t>
      </w:r>
      <w:r w:rsidRPr="009B4F2A">
        <w:rPr>
          <w:lang w:val="sv-SE"/>
        </w:rPr>
        <w:lastRenderedPageBreak/>
        <w:t>körbaneplattan och utförs med stora element av träbalksform Top 50. Denna formkonstruktion har på en höjd av knappt 25 m stöd av stämptorn Staxo 100 som monteras enkelt och snabbt. Den integrerade stegen och ett stort antal fastsättningsmöjligheter för den personliga skyddsutrustningen möjliggör en snabb och framförallt säker montering av ställningstornen. I anslutning till tvärbalken ställs de självklättrande plattformarna in på den nya lutningsvinkeln 5,6 grader. Dessutom förbinder en brygga, som är upphängd i det självklättrande systemet, de båda pylonbenen. Därigenom behövs endast en personhiss per pylon för att transportera personalen till deras arbetsplats. Denna brygga är en speciallösning som Doka har tagit fram för detta projekt. Bryggan kan perfekt anpassas till de mot varandra lutande och mot varandra löpande pylonbenen genom att segmenten som inte längre behövs under byggprocessen enkelt demonteras.</w:t>
      </w:r>
    </w:p>
    <w:p w:rsidR="009B4F2A" w:rsidRDefault="009B4F2A" w:rsidP="009B4F2A">
      <w:pPr>
        <w:overflowPunct/>
        <w:autoSpaceDE/>
        <w:autoSpaceDN/>
        <w:adjustRightInd/>
        <w:spacing w:line="264" w:lineRule="auto"/>
        <w:textAlignment w:val="auto"/>
        <w:rPr>
          <w:b/>
          <w:bCs/>
          <w:lang w:val="sv-SE"/>
        </w:rPr>
      </w:pPr>
    </w:p>
    <w:p w:rsidR="009B4F2A" w:rsidRPr="009B4F2A" w:rsidRDefault="009B4F2A" w:rsidP="009B4F2A">
      <w:pPr>
        <w:overflowPunct/>
        <w:autoSpaceDE/>
        <w:autoSpaceDN/>
        <w:adjustRightInd/>
        <w:spacing w:line="264" w:lineRule="auto"/>
        <w:textAlignment w:val="auto"/>
        <w:rPr>
          <w:b/>
          <w:bCs/>
          <w:lang w:val="sv-SE"/>
        </w:rPr>
      </w:pPr>
      <w:r w:rsidRPr="009B4F2A">
        <w:rPr>
          <w:b/>
          <w:bCs/>
          <w:lang w:val="sv-SE"/>
        </w:rPr>
        <w:t>Supervisor för smidig byggprocess</w:t>
      </w:r>
    </w:p>
    <w:p w:rsidR="001A780D" w:rsidRPr="009B4F2A" w:rsidRDefault="009B4F2A" w:rsidP="009B4F2A">
      <w:pPr>
        <w:overflowPunct/>
        <w:autoSpaceDE/>
        <w:autoSpaceDN/>
        <w:adjustRightInd/>
        <w:spacing w:line="264" w:lineRule="auto"/>
        <w:textAlignment w:val="auto"/>
        <w:rPr>
          <w:szCs w:val="22"/>
          <w:lang w:val="sv-SE"/>
        </w:rPr>
      </w:pPr>
      <w:r w:rsidRPr="009B4F2A">
        <w:rPr>
          <w:lang w:val="sv-SE"/>
        </w:rPr>
        <w:t xml:space="preserve">Eftersom entreprenören </w:t>
      </w:r>
      <w:proofErr w:type="spellStart"/>
      <w:r w:rsidRPr="009B4F2A">
        <w:rPr>
          <w:lang w:val="sv-SE"/>
        </w:rPr>
        <w:t>Mostobud</w:t>
      </w:r>
      <w:proofErr w:type="spellEnd"/>
      <w:r w:rsidRPr="009B4F2A">
        <w:rPr>
          <w:lang w:val="sv-SE"/>
        </w:rPr>
        <w:t xml:space="preserve"> till dags datum inte förfogar över erfarenhet avseende självklättrande teknik var professionell utbildning av personalen på bygget beträffande korrekt montering och </w:t>
      </w:r>
      <w:proofErr w:type="gramStart"/>
      <w:r w:rsidRPr="009B4F2A">
        <w:rPr>
          <w:lang w:val="sv-SE"/>
        </w:rPr>
        <w:t>handhavande</w:t>
      </w:r>
      <w:proofErr w:type="gramEnd"/>
      <w:r w:rsidRPr="009B4F2A">
        <w:rPr>
          <w:lang w:val="sv-SE"/>
        </w:rPr>
        <w:t xml:space="preserve"> av materielen genom en erfaren </w:t>
      </w:r>
      <w:proofErr w:type="spellStart"/>
      <w:r w:rsidRPr="009B4F2A">
        <w:rPr>
          <w:lang w:val="sv-SE"/>
        </w:rPr>
        <w:t>Doka-supervisor</w:t>
      </w:r>
      <w:proofErr w:type="spellEnd"/>
      <w:r w:rsidRPr="009B4F2A">
        <w:rPr>
          <w:lang w:val="sv-SE"/>
        </w:rPr>
        <w:t xml:space="preserve"> av avgörande betydelse för att en smidig och snabb byggprocess skulle kunna garanteras. "Genom supporten från Dokas supervisor kan vi till fullo utnyttja den självklättrande formens fördelar från den första gjutetappen" säger platschefen </w:t>
      </w:r>
      <w:proofErr w:type="spellStart"/>
      <w:r w:rsidRPr="009B4F2A">
        <w:rPr>
          <w:lang w:val="sv-SE"/>
        </w:rPr>
        <w:t>Volodymyr</w:t>
      </w:r>
      <w:proofErr w:type="spellEnd"/>
      <w:r w:rsidRPr="009B4F2A">
        <w:rPr>
          <w:lang w:val="sv-SE"/>
        </w:rPr>
        <w:t xml:space="preserve"> </w:t>
      </w:r>
      <w:proofErr w:type="spellStart"/>
      <w:r w:rsidRPr="009B4F2A">
        <w:rPr>
          <w:lang w:val="sv-SE"/>
        </w:rPr>
        <w:t>Klymenko</w:t>
      </w:r>
      <w:proofErr w:type="spellEnd"/>
      <w:r w:rsidRPr="009B4F2A">
        <w:rPr>
          <w:lang w:val="sv-SE"/>
        </w:rPr>
        <w:t>. Även den detaljerade planeringen av formprocessen och den kontinuerliga supporten på arbetsplatsen bidrar i hög grad till att projektet drivs framgångsrikt.</w:t>
      </w:r>
    </w:p>
    <w:p w:rsidR="001A780D" w:rsidRPr="009B4F2A" w:rsidRDefault="001A780D" w:rsidP="001A780D">
      <w:pPr>
        <w:overflowPunct/>
        <w:autoSpaceDE/>
        <w:autoSpaceDN/>
        <w:adjustRightInd/>
        <w:spacing w:line="264" w:lineRule="auto"/>
        <w:textAlignment w:val="auto"/>
        <w:rPr>
          <w:rFonts w:cs="Arial"/>
          <w:b/>
          <w:szCs w:val="22"/>
          <w:lang w:val="sv-SE"/>
        </w:rPr>
      </w:pPr>
    </w:p>
    <w:p w:rsidR="001A780D" w:rsidRPr="009B4F2A" w:rsidRDefault="009B4F2A" w:rsidP="001A780D">
      <w:pPr>
        <w:rPr>
          <w:rFonts w:cs="Arial"/>
          <w:b/>
          <w:sz w:val="20"/>
          <w:lang w:val="sv-SE"/>
        </w:rPr>
      </w:pPr>
      <w:r w:rsidRPr="009B4F2A">
        <w:rPr>
          <w:rFonts w:cs="Arial"/>
          <w:b/>
          <w:sz w:val="20"/>
          <w:lang w:val="sv-SE"/>
        </w:rPr>
        <w:t xml:space="preserve">Om </w:t>
      </w:r>
      <w:r w:rsidR="001A780D" w:rsidRPr="009B4F2A">
        <w:rPr>
          <w:rFonts w:cs="Arial"/>
          <w:b/>
          <w:sz w:val="20"/>
          <w:lang w:val="sv-SE"/>
        </w:rPr>
        <w:t>Doka:</w:t>
      </w:r>
    </w:p>
    <w:p w:rsidR="009B4F2A" w:rsidRPr="009B4F2A" w:rsidRDefault="009B4F2A" w:rsidP="001A780D">
      <w:pPr>
        <w:rPr>
          <w:rFonts w:cs="Arial"/>
          <w:sz w:val="20"/>
          <w:lang w:val="sv-SE"/>
        </w:rPr>
      </w:pPr>
      <w:r w:rsidRPr="009B4F2A">
        <w:rPr>
          <w:rFonts w:cs="Arial"/>
          <w:sz w:val="20"/>
          <w:lang w:val="sv-SE"/>
        </w:rPr>
        <w:t>Doka är en av världens ledande företag för utveckling, tillverkning och distrubering av formsystemstek</w:t>
      </w:r>
      <w:r>
        <w:rPr>
          <w:rFonts w:cs="Arial"/>
          <w:sz w:val="20"/>
          <w:lang w:val="sv-SE"/>
        </w:rPr>
        <w:t xml:space="preserve">nologi för användning inom alla områden i konstruktionssektorn. Med mer än 140 försäljnings- och logistik kontor i </w:t>
      </w:r>
      <w:r w:rsidR="00856924">
        <w:rPr>
          <w:rFonts w:cs="Arial"/>
          <w:sz w:val="20"/>
          <w:lang w:val="sv-SE"/>
        </w:rPr>
        <w:t>över 70 länder, har Doka Group</w:t>
      </w:r>
      <w:r>
        <w:rPr>
          <w:rFonts w:cs="Arial"/>
          <w:sz w:val="20"/>
          <w:lang w:val="sv-SE"/>
        </w:rPr>
        <w:t xml:space="preserve"> </w:t>
      </w:r>
      <w:r w:rsidR="00856924">
        <w:rPr>
          <w:rFonts w:cs="Arial"/>
          <w:sz w:val="20"/>
          <w:lang w:val="sv-SE"/>
        </w:rPr>
        <w:t xml:space="preserve">ett högeffektivt distrubitionsnätverk vilket försäkrar att material och teknisk support kan tillhandahållas snabbt och professionellt. Doka Group är en division inom Umdasch Group och har mer än 5500 anställda över hela världen. </w:t>
      </w:r>
    </w:p>
    <w:p w:rsidR="009B4F2A" w:rsidRPr="009B4F2A" w:rsidRDefault="009B4F2A" w:rsidP="001A780D">
      <w:pPr>
        <w:rPr>
          <w:rFonts w:cs="Arial"/>
          <w:sz w:val="20"/>
          <w:lang w:val="sv-SE"/>
        </w:rPr>
      </w:pPr>
    </w:p>
    <w:p w:rsidR="001A780D" w:rsidRPr="009B4F2A" w:rsidRDefault="001A780D" w:rsidP="001A780D">
      <w:pPr>
        <w:rPr>
          <w:rFonts w:cs="Arial"/>
          <w:sz w:val="20"/>
          <w:lang w:val="en-US"/>
        </w:rPr>
      </w:pPr>
    </w:p>
    <w:p w:rsidR="001A780D" w:rsidRPr="00856924" w:rsidRDefault="001A780D" w:rsidP="001A780D">
      <w:pPr>
        <w:rPr>
          <w:rFonts w:cs="Arial"/>
          <w:b/>
          <w:sz w:val="20"/>
          <w:lang w:val="sv-SE"/>
        </w:rPr>
      </w:pPr>
      <w:proofErr w:type="spellStart"/>
      <w:r w:rsidRPr="00856924">
        <w:rPr>
          <w:rFonts w:cs="Arial"/>
          <w:b/>
          <w:sz w:val="20"/>
          <w:lang w:val="sv-SE"/>
        </w:rPr>
        <w:t>Pressekontakt</w:t>
      </w:r>
      <w:proofErr w:type="spellEnd"/>
      <w:r w:rsidRPr="00856924">
        <w:rPr>
          <w:rFonts w:cs="Arial"/>
          <w:b/>
          <w:sz w:val="20"/>
          <w:lang w:val="sv-SE"/>
        </w:rPr>
        <w:t>:</w:t>
      </w:r>
    </w:p>
    <w:p w:rsidR="00856924" w:rsidRPr="00856924" w:rsidRDefault="00856924" w:rsidP="001A780D">
      <w:pPr>
        <w:rPr>
          <w:rFonts w:cs="Arial"/>
          <w:sz w:val="20"/>
          <w:lang w:val="sv-SE"/>
        </w:rPr>
      </w:pPr>
      <w:r w:rsidRPr="00856924">
        <w:rPr>
          <w:rFonts w:cs="Arial"/>
          <w:sz w:val="20"/>
          <w:lang w:val="sv-SE"/>
        </w:rPr>
        <w:t>Claes Thoresson</w:t>
      </w:r>
    </w:p>
    <w:p w:rsidR="00856924" w:rsidRPr="00856924" w:rsidRDefault="00856924" w:rsidP="001A780D">
      <w:pPr>
        <w:rPr>
          <w:rFonts w:cs="Arial"/>
          <w:sz w:val="20"/>
          <w:lang w:val="sv-SE"/>
        </w:rPr>
      </w:pPr>
      <w:proofErr w:type="spellStart"/>
      <w:r w:rsidRPr="00856924">
        <w:rPr>
          <w:rFonts w:cs="Arial"/>
          <w:lang w:val="sv-SE"/>
        </w:rPr>
        <w:t>Kurödsvägen</w:t>
      </w:r>
      <w:proofErr w:type="spellEnd"/>
      <w:r w:rsidRPr="00856924">
        <w:rPr>
          <w:rFonts w:cs="Arial"/>
          <w:lang w:val="sv-SE"/>
        </w:rPr>
        <w:t xml:space="preserve"> 20</w:t>
      </w:r>
      <w:r w:rsidRPr="00856924">
        <w:rPr>
          <w:rFonts w:cs="Arial"/>
          <w:lang w:val="sv-SE"/>
        </w:rPr>
        <w:br/>
        <w:t>451 55 Uddevalla</w:t>
      </w:r>
      <w:r w:rsidRPr="00856924">
        <w:rPr>
          <w:rFonts w:cs="Arial"/>
          <w:lang w:val="sv-SE"/>
        </w:rPr>
        <w:br/>
        <w:t>Tel</w:t>
      </w:r>
      <w:proofErr w:type="gramStart"/>
      <w:r w:rsidRPr="00856924">
        <w:rPr>
          <w:rFonts w:cs="Arial"/>
          <w:lang w:val="sv-SE"/>
        </w:rPr>
        <w:t>.:</w:t>
      </w:r>
      <w:proofErr w:type="gramEnd"/>
      <w:r w:rsidRPr="00856924">
        <w:rPr>
          <w:rFonts w:cs="Arial"/>
          <w:lang w:val="sv-SE"/>
        </w:rPr>
        <w:t xml:space="preserve"> +46 (0)10 / 45 16 320 </w:t>
      </w:r>
      <w:r w:rsidRPr="00856924">
        <w:rPr>
          <w:rFonts w:cs="Arial"/>
          <w:lang w:val="sv-SE"/>
        </w:rPr>
        <w:br/>
      </w:r>
      <w:hyperlink r:id="rId7" w:history="1">
        <w:r w:rsidRPr="00856924">
          <w:rPr>
            <w:rStyle w:val="Hyperlnk"/>
            <w:rFonts w:eastAsia="SimSun" w:cs="Arial"/>
            <w:lang w:val="sv-SE"/>
          </w:rPr>
          <w:t>claes.thoresson@doka.com</w:t>
        </w:r>
      </w:hyperlink>
    </w:p>
    <w:p w:rsidR="001A780D" w:rsidRPr="00856924" w:rsidRDefault="001A780D" w:rsidP="001A780D">
      <w:pPr>
        <w:rPr>
          <w:rFonts w:cs="Arial"/>
          <w:sz w:val="20"/>
          <w:lang w:val="sv-SE"/>
        </w:rPr>
      </w:pPr>
      <w:r w:rsidRPr="00856924">
        <w:rPr>
          <w:rFonts w:cs="Arial"/>
          <w:sz w:val="20"/>
          <w:lang w:val="sv-SE"/>
        </w:rPr>
        <w:t>Web: www.doka.com</w:t>
      </w:r>
    </w:p>
    <w:p w:rsidR="001A780D" w:rsidRPr="00856924" w:rsidRDefault="001A780D" w:rsidP="001A780D">
      <w:pPr>
        <w:rPr>
          <w:rFonts w:cs="Arial"/>
          <w:sz w:val="20"/>
          <w:lang w:val="sv-SE"/>
        </w:rPr>
      </w:pPr>
    </w:p>
    <w:p w:rsidR="001A780D" w:rsidRPr="00856924" w:rsidRDefault="00856924" w:rsidP="001A780D">
      <w:pPr>
        <w:pStyle w:val="Normalwebb"/>
        <w:spacing w:before="0" w:beforeAutospacing="0" w:after="0" w:afterAutospacing="0"/>
        <w:rPr>
          <w:rFonts w:ascii="Arial" w:hAnsi="Arial" w:cs="Arial"/>
          <w:sz w:val="20"/>
          <w:szCs w:val="20"/>
          <w:lang w:val="sv-SE"/>
        </w:rPr>
      </w:pPr>
      <w:r w:rsidRPr="00856924">
        <w:rPr>
          <w:rFonts w:ascii="Arial" w:hAnsi="Arial" w:cs="Arial"/>
          <w:b/>
          <w:sz w:val="20"/>
          <w:szCs w:val="20"/>
          <w:lang w:val="sv-SE"/>
        </w:rPr>
        <w:t>Bildtext</w:t>
      </w:r>
      <w:r w:rsidR="001A780D" w:rsidRPr="00856924">
        <w:rPr>
          <w:rFonts w:ascii="Arial" w:hAnsi="Arial" w:cs="Arial"/>
          <w:b/>
          <w:sz w:val="20"/>
          <w:szCs w:val="20"/>
          <w:lang w:val="sv-SE"/>
        </w:rPr>
        <w:t>:</w:t>
      </w:r>
    </w:p>
    <w:p w:rsidR="001A780D" w:rsidRPr="00856924" w:rsidRDefault="001A780D" w:rsidP="001A780D">
      <w:pPr>
        <w:pStyle w:val="Normalwebb"/>
        <w:spacing w:before="0" w:beforeAutospacing="0" w:after="0" w:afterAutospacing="0"/>
        <w:rPr>
          <w:rFonts w:ascii="Arial" w:hAnsi="Arial" w:cs="Arial"/>
          <w:sz w:val="20"/>
          <w:szCs w:val="20"/>
          <w:lang w:val="sv-SE"/>
        </w:rPr>
      </w:pPr>
    </w:p>
    <w:p w:rsidR="00FC5399" w:rsidRPr="00856924" w:rsidRDefault="00FC5399" w:rsidP="00FC5399">
      <w:pPr>
        <w:pStyle w:val="Normalwebb"/>
        <w:spacing w:before="0" w:beforeAutospacing="0" w:after="0" w:afterAutospacing="0"/>
        <w:rPr>
          <w:rFonts w:ascii="Arial" w:hAnsi="Arial" w:cs="Arial"/>
          <w:b/>
          <w:sz w:val="20"/>
          <w:szCs w:val="20"/>
          <w:lang w:val="sv-SE"/>
        </w:rPr>
      </w:pPr>
      <w:r w:rsidRPr="00856924">
        <w:rPr>
          <w:rFonts w:ascii="Arial" w:hAnsi="Arial" w:cs="Arial"/>
          <w:b/>
          <w:sz w:val="20"/>
          <w:szCs w:val="20"/>
          <w:lang w:val="sv-SE"/>
        </w:rPr>
        <w:t>Doka_2011_12_Pylon_Sap</w:t>
      </w:r>
      <w:r w:rsidR="00CE7954" w:rsidRPr="00856924">
        <w:rPr>
          <w:rFonts w:ascii="Arial" w:hAnsi="Arial" w:cs="Arial"/>
          <w:b/>
          <w:sz w:val="20"/>
          <w:szCs w:val="20"/>
          <w:lang w:val="sv-SE"/>
        </w:rPr>
        <w:t>o</w:t>
      </w:r>
      <w:r w:rsidRPr="00856924">
        <w:rPr>
          <w:rFonts w:ascii="Arial" w:hAnsi="Arial" w:cs="Arial"/>
          <w:b/>
          <w:sz w:val="20"/>
          <w:szCs w:val="20"/>
          <w:lang w:val="sv-SE"/>
        </w:rPr>
        <w:t>roschje_IMG_01</w:t>
      </w:r>
    </w:p>
    <w:p w:rsidR="001A780D" w:rsidRPr="00856924" w:rsidRDefault="00856924" w:rsidP="00856924">
      <w:pPr>
        <w:pStyle w:val="Fotohinweis"/>
        <w:jc w:val="left"/>
        <w:rPr>
          <w:sz w:val="20"/>
          <w:lang w:val="de-AT"/>
        </w:rPr>
      </w:pPr>
      <w:r w:rsidRPr="00856924">
        <w:rPr>
          <w:bCs/>
          <w:iCs/>
          <w:sz w:val="20"/>
          <w:lang w:val="sv-SE"/>
        </w:rPr>
        <w:t xml:space="preserve">De 150 m höga pylonerna utförs med hjälp av självklättrande form SKE50 från Doka och stora element med </w:t>
      </w:r>
      <w:proofErr w:type="spellStart"/>
      <w:r w:rsidRPr="00856924">
        <w:rPr>
          <w:bCs/>
          <w:iCs/>
          <w:sz w:val="20"/>
          <w:lang w:val="sv-SE"/>
        </w:rPr>
        <w:t>Doka-träbalksform</w:t>
      </w:r>
      <w:proofErr w:type="spellEnd"/>
      <w:r w:rsidRPr="00856924">
        <w:rPr>
          <w:bCs/>
          <w:iCs/>
          <w:sz w:val="20"/>
          <w:lang w:val="sv-SE"/>
        </w:rPr>
        <w:t xml:space="preserve"> Top 50.</w:t>
      </w:r>
      <w:r w:rsidRPr="00856924">
        <w:rPr>
          <w:bCs/>
          <w:iCs/>
          <w:sz w:val="20"/>
          <w:lang w:val="sv-SE"/>
        </w:rPr>
        <w:tab/>
      </w:r>
      <w:r>
        <w:rPr>
          <w:bCs/>
          <w:i/>
          <w:iCs/>
          <w:sz w:val="20"/>
          <w:lang w:val="sv-SE"/>
        </w:rPr>
        <w:tab/>
      </w:r>
      <w:r w:rsidRPr="006562A5">
        <w:rPr>
          <w:bCs/>
          <w:i/>
          <w:iCs/>
          <w:sz w:val="20"/>
          <w:lang w:val="sv-SE"/>
        </w:rPr>
        <w:tab/>
      </w:r>
      <w:r w:rsidRPr="006562A5">
        <w:rPr>
          <w:bCs/>
          <w:i/>
          <w:iCs/>
          <w:sz w:val="20"/>
          <w:lang w:val="sv-SE"/>
        </w:rPr>
        <w:tab/>
      </w:r>
      <w:r w:rsidRPr="006562A5">
        <w:rPr>
          <w:bCs/>
          <w:i/>
          <w:iCs/>
          <w:sz w:val="20"/>
          <w:lang w:val="sv-SE"/>
        </w:rPr>
        <w:tab/>
      </w:r>
      <w:r w:rsidRPr="006562A5">
        <w:rPr>
          <w:bCs/>
          <w:i/>
          <w:iCs/>
          <w:sz w:val="20"/>
          <w:lang w:val="sv-SE"/>
        </w:rPr>
        <w:tab/>
      </w:r>
      <w:r w:rsidRPr="006562A5">
        <w:rPr>
          <w:bCs/>
          <w:iCs/>
          <w:sz w:val="20"/>
          <w:lang w:val="sv-SE"/>
        </w:rPr>
        <w:t xml:space="preserve"> </w:t>
      </w:r>
      <w:r w:rsidR="001A780D" w:rsidRPr="00856924">
        <w:rPr>
          <w:sz w:val="20"/>
          <w:lang w:val="de-AT"/>
        </w:rPr>
        <w:t>Foto: Doka</w:t>
      </w:r>
    </w:p>
    <w:p w:rsidR="001A780D" w:rsidRPr="00856924" w:rsidRDefault="001A780D" w:rsidP="001A780D">
      <w:pPr>
        <w:pStyle w:val="Fotohinweis"/>
        <w:rPr>
          <w:sz w:val="20"/>
          <w:lang w:val="de-AT"/>
        </w:rPr>
      </w:pPr>
    </w:p>
    <w:p w:rsidR="00FC5399" w:rsidRDefault="00FC5399" w:rsidP="00FC5399">
      <w:pPr>
        <w:pStyle w:val="Normalwebb"/>
        <w:spacing w:before="0" w:beforeAutospacing="0" w:after="0" w:afterAutospacing="0"/>
        <w:rPr>
          <w:rFonts w:ascii="Arial" w:hAnsi="Arial" w:cs="Arial"/>
          <w:b/>
          <w:sz w:val="20"/>
          <w:szCs w:val="20"/>
          <w:lang w:val="de-DE"/>
        </w:rPr>
      </w:pPr>
      <w:r w:rsidRPr="00FC5399">
        <w:rPr>
          <w:rFonts w:ascii="Arial" w:hAnsi="Arial" w:cs="Arial"/>
          <w:b/>
          <w:sz w:val="20"/>
          <w:szCs w:val="20"/>
          <w:lang w:val="de-DE"/>
        </w:rPr>
        <w:t>Doka_2011_12_</w:t>
      </w:r>
      <w:r w:rsidR="00CE7954">
        <w:rPr>
          <w:rFonts w:ascii="Arial" w:hAnsi="Arial" w:cs="Arial"/>
          <w:b/>
          <w:sz w:val="20"/>
          <w:szCs w:val="20"/>
          <w:lang w:val="de-DE"/>
        </w:rPr>
        <w:t>Pylon_Sapo</w:t>
      </w:r>
      <w:r w:rsidRPr="00FC5399">
        <w:rPr>
          <w:rFonts w:ascii="Arial" w:hAnsi="Arial" w:cs="Arial"/>
          <w:b/>
          <w:sz w:val="20"/>
          <w:szCs w:val="20"/>
          <w:lang w:val="de-DE"/>
        </w:rPr>
        <w:t>roschje</w:t>
      </w:r>
      <w:r>
        <w:rPr>
          <w:rFonts w:ascii="Arial" w:hAnsi="Arial" w:cs="Arial"/>
          <w:b/>
          <w:sz w:val="20"/>
          <w:szCs w:val="20"/>
          <w:lang w:val="de-DE"/>
        </w:rPr>
        <w:t>_IMG_02</w:t>
      </w:r>
    </w:p>
    <w:p w:rsidR="00856924" w:rsidRPr="00856924" w:rsidRDefault="00856924" w:rsidP="00FC5399">
      <w:pPr>
        <w:pStyle w:val="Normalwebb"/>
        <w:spacing w:before="0" w:beforeAutospacing="0" w:after="0" w:afterAutospacing="0"/>
        <w:rPr>
          <w:rFonts w:ascii="Arial" w:hAnsi="Arial" w:cs="Arial"/>
          <w:sz w:val="20"/>
          <w:szCs w:val="20"/>
          <w:lang w:val="sv-SE"/>
        </w:rPr>
      </w:pPr>
      <w:r w:rsidRPr="00856924">
        <w:rPr>
          <w:rFonts w:ascii="Arial" w:hAnsi="Arial" w:cs="Arial"/>
          <w:sz w:val="20"/>
          <w:szCs w:val="20"/>
          <w:lang w:val="sv-SE"/>
        </w:rPr>
        <w:t xml:space="preserve">Den 20 m långa och mer än sex meter breda tvärbalken håller entreprenören </w:t>
      </w:r>
      <w:proofErr w:type="spellStart"/>
      <w:r w:rsidRPr="00856924">
        <w:rPr>
          <w:rFonts w:ascii="Arial" w:hAnsi="Arial" w:cs="Arial"/>
          <w:sz w:val="20"/>
          <w:szCs w:val="20"/>
          <w:lang w:val="sv-SE"/>
        </w:rPr>
        <w:t>Mostobud</w:t>
      </w:r>
      <w:proofErr w:type="spellEnd"/>
      <w:r w:rsidRPr="00856924">
        <w:rPr>
          <w:rFonts w:ascii="Arial" w:hAnsi="Arial" w:cs="Arial"/>
          <w:sz w:val="20"/>
          <w:szCs w:val="20"/>
          <w:lang w:val="sv-SE"/>
        </w:rPr>
        <w:t xml:space="preserve"> på plats med det effektiva </w:t>
      </w:r>
      <w:proofErr w:type="spellStart"/>
      <w:r w:rsidRPr="00856924">
        <w:rPr>
          <w:rFonts w:ascii="Arial" w:hAnsi="Arial" w:cs="Arial"/>
          <w:sz w:val="20"/>
          <w:szCs w:val="20"/>
          <w:lang w:val="sv-SE"/>
        </w:rPr>
        <w:t>Doka-stämptornet</w:t>
      </w:r>
      <w:proofErr w:type="spellEnd"/>
      <w:r w:rsidRPr="00856924">
        <w:rPr>
          <w:rFonts w:ascii="Arial" w:hAnsi="Arial" w:cs="Arial"/>
          <w:sz w:val="20"/>
          <w:szCs w:val="20"/>
          <w:lang w:val="sv-SE"/>
        </w:rPr>
        <w:t xml:space="preserve"> Staxo 100.  </w:t>
      </w:r>
    </w:p>
    <w:p w:rsidR="001A780D" w:rsidRPr="00FC5399" w:rsidRDefault="001A780D" w:rsidP="006562A5">
      <w:pPr>
        <w:pStyle w:val="Fotohinweis"/>
        <w:ind w:left="7080" w:firstLine="708"/>
        <w:jc w:val="center"/>
        <w:rPr>
          <w:sz w:val="20"/>
        </w:rPr>
      </w:pPr>
      <w:r w:rsidRPr="00856924">
        <w:rPr>
          <w:sz w:val="20"/>
          <w:lang w:val="sv-SE"/>
        </w:rPr>
        <w:t>Foto: Doka</w:t>
      </w:r>
    </w:p>
    <w:sectPr w:rsidR="001A780D" w:rsidRPr="00FC5399" w:rsidSect="00BB424C">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F2A" w:rsidRDefault="009B4F2A" w:rsidP="00C079A4">
      <w:r>
        <w:rPr>
          <w:lang w:val="en-US"/>
        </w:rPr>
        <w:separator/>
      </w:r>
    </w:p>
  </w:endnote>
  <w:endnote w:type="continuationSeparator" w:id="0">
    <w:p w:rsidR="009B4F2A" w:rsidRDefault="009B4F2A"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F2A" w:rsidRDefault="009B4F2A" w:rsidP="00C079A4">
      <w:r>
        <w:rPr>
          <w:lang w:val="en-US"/>
        </w:rPr>
        <w:separator/>
      </w:r>
    </w:p>
  </w:footnote>
  <w:footnote w:type="continuationSeparator" w:id="0">
    <w:p w:rsidR="009B4F2A" w:rsidRDefault="009B4F2A"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F2A" w:rsidRDefault="009B4F2A" w:rsidP="00C31551">
    <w:pPr>
      <w:pStyle w:val="Sidhuvud"/>
      <w:jc w:val="right"/>
    </w:pPr>
    <w:r>
      <w:rPr>
        <w:noProof/>
        <w:lang w:val="sv-SE" w:eastAsia="sv-SE"/>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49153"/>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909C0"/>
    <w:rsid w:val="000A1FBA"/>
    <w:rsid w:val="000B02B6"/>
    <w:rsid w:val="000B2CD9"/>
    <w:rsid w:val="000C0C07"/>
    <w:rsid w:val="000E35DE"/>
    <w:rsid w:val="000E3AD8"/>
    <w:rsid w:val="000E6741"/>
    <w:rsid w:val="000F4B5D"/>
    <w:rsid w:val="0010390A"/>
    <w:rsid w:val="001148C8"/>
    <w:rsid w:val="00115DDD"/>
    <w:rsid w:val="0012040C"/>
    <w:rsid w:val="001215DA"/>
    <w:rsid w:val="001446CB"/>
    <w:rsid w:val="00155347"/>
    <w:rsid w:val="00157E9F"/>
    <w:rsid w:val="00164E5D"/>
    <w:rsid w:val="00166436"/>
    <w:rsid w:val="0017344A"/>
    <w:rsid w:val="00183421"/>
    <w:rsid w:val="001869AC"/>
    <w:rsid w:val="001A12B7"/>
    <w:rsid w:val="001A780D"/>
    <w:rsid w:val="001B250F"/>
    <w:rsid w:val="001B71D8"/>
    <w:rsid w:val="001C4334"/>
    <w:rsid w:val="001D19C5"/>
    <w:rsid w:val="001D6E5A"/>
    <w:rsid w:val="001F0AC0"/>
    <w:rsid w:val="001F0EF5"/>
    <w:rsid w:val="001F150A"/>
    <w:rsid w:val="001F2532"/>
    <w:rsid w:val="00212BDB"/>
    <w:rsid w:val="00224A19"/>
    <w:rsid w:val="002271F7"/>
    <w:rsid w:val="00227C61"/>
    <w:rsid w:val="00232975"/>
    <w:rsid w:val="00251C5C"/>
    <w:rsid w:val="00256ACE"/>
    <w:rsid w:val="002714D9"/>
    <w:rsid w:val="0027192C"/>
    <w:rsid w:val="002808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96950"/>
    <w:rsid w:val="003A1DDA"/>
    <w:rsid w:val="003B20D5"/>
    <w:rsid w:val="003B2582"/>
    <w:rsid w:val="003B589D"/>
    <w:rsid w:val="003C5B02"/>
    <w:rsid w:val="003D6027"/>
    <w:rsid w:val="003E1082"/>
    <w:rsid w:val="003E3AFE"/>
    <w:rsid w:val="003F1DA4"/>
    <w:rsid w:val="003F25FD"/>
    <w:rsid w:val="00401E26"/>
    <w:rsid w:val="00405015"/>
    <w:rsid w:val="00412A24"/>
    <w:rsid w:val="00417B93"/>
    <w:rsid w:val="004257B3"/>
    <w:rsid w:val="00431881"/>
    <w:rsid w:val="0043339A"/>
    <w:rsid w:val="00445F40"/>
    <w:rsid w:val="004517D8"/>
    <w:rsid w:val="0048669E"/>
    <w:rsid w:val="00492C0E"/>
    <w:rsid w:val="004A1760"/>
    <w:rsid w:val="004B0380"/>
    <w:rsid w:val="004B4AC1"/>
    <w:rsid w:val="004C0F99"/>
    <w:rsid w:val="004D2F67"/>
    <w:rsid w:val="004E2A47"/>
    <w:rsid w:val="004E415B"/>
    <w:rsid w:val="004F06B4"/>
    <w:rsid w:val="004F2F17"/>
    <w:rsid w:val="004F500D"/>
    <w:rsid w:val="004F7CAA"/>
    <w:rsid w:val="005139DC"/>
    <w:rsid w:val="0052157F"/>
    <w:rsid w:val="00530133"/>
    <w:rsid w:val="00550E1E"/>
    <w:rsid w:val="00551551"/>
    <w:rsid w:val="005B534E"/>
    <w:rsid w:val="005C1135"/>
    <w:rsid w:val="005D399E"/>
    <w:rsid w:val="0061775B"/>
    <w:rsid w:val="00635102"/>
    <w:rsid w:val="00640FAC"/>
    <w:rsid w:val="00651305"/>
    <w:rsid w:val="00652A58"/>
    <w:rsid w:val="006562A5"/>
    <w:rsid w:val="006574F1"/>
    <w:rsid w:val="006577DD"/>
    <w:rsid w:val="00667445"/>
    <w:rsid w:val="00671B6C"/>
    <w:rsid w:val="00691BE0"/>
    <w:rsid w:val="006B50D1"/>
    <w:rsid w:val="006B78C7"/>
    <w:rsid w:val="007477FF"/>
    <w:rsid w:val="00750711"/>
    <w:rsid w:val="00751724"/>
    <w:rsid w:val="007645A6"/>
    <w:rsid w:val="0076726D"/>
    <w:rsid w:val="00770747"/>
    <w:rsid w:val="00776483"/>
    <w:rsid w:val="00776A42"/>
    <w:rsid w:val="00783015"/>
    <w:rsid w:val="00783800"/>
    <w:rsid w:val="007A6D49"/>
    <w:rsid w:val="007B251C"/>
    <w:rsid w:val="007C1542"/>
    <w:rsid w:val="007C6E7A"/>
    <w:rsid w:val="007D3B6C"/>
    <w:rsid w:val="007E1932"/>
    <w:rsid w:val="00811CBF"/>
    <w:rsid w:val="008154B6"/>
    <w:rsid w:val="008330AF"/>
    <w:rsid w:val="00843C6A"/>
    <w:rsid w:val="00852EE6"/>
    <w:rsid w:val="00856924"/>
    <w:rsid w:val="00871D8F"/>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9"/>
    <w:rsid w:val="00982D2F"/>
    <w:rsid w:val="009935BA"/>
    <w:rsid w:val="00995247"/>
    <w:rsid w:val="00996FFB"/>
    <w:rsid w:val="009B1339"/>
    <w:rsid w:val="009B4F2A"/>
    <w:rsid w:val="00A27CDF"/>
    <w:rsid w:val="00A31B5C"/>
    <w:rsid w:val="00A36A76"/>
    <w:rsid w:val="00A53C08"/>
    <w:rsid w:val="00A55832"/>
    <w:rsid w:val="00A63FE6"/>
    <w:rsid w:val="00AA096C"/>
    <w:rsid w:val="00AB7233"/>
    <w:rsid w:val="00AC4B2D"/>
    <w:rsid w:val="00AE315C"/>
    <w:rsid w:val="00AE6C3B"/>
    <w:rsid w:val="00AF187F"/>
    <w:rsid w:val="00AF27E1"/>
    <w:rsid w:val="00B00763"/>
    <w:rsid w:val="00B0401C"/>
    <w:rsid w:val="00B142A0"/>
    <w:rsid w:val="00B32250"/>
    <w:rsid w:val="00B40C55"/>
    <w:rsid w:val="00B47B60"/>
    <w:rsid w:val="00B502B9"/>
    <w:rsid w:val="00B61836"/>
    <w:rsid w:val="00B7690C"/>
    <w:rsid w:val="00B92E89"/>
    <w:rsid w:val="00BA0102"/>
    <w:rsid w:val="00BA17CC"/>
    <w:rsid w:val="00BB1AC2"/>
    <w:rsid w:val="00BB424C"/>
    <w:rsid w:val="00BC146F"/>
    <w:rsid w:val="00BD151A"/>
    <w:rsid w:val="00BD15B2"/>
    <w:rsid w:val="00BE3FE8"/>
    <w:rsid w:val="00BF1B65"/>
    <w:rsid w:val="00BF5DFE"/>
    <w:rsid w:val="00C079A4"/>
    <w:rsid w:val="00C10DDE"/>
    <w:rsid w:val="00C167F8"/>
    <w:rsid w:val="00C31551"/>
    <w:rsid w:val="00C425F3"/>
    <w:rsid w:val="00C434EB"/>
    <w:rsid w:val="00C45212"/>
    <w:rsid w:val="00C64667"/>
    <w:rsid w:val="00C7709B"/>
    <w:rsid w:val="00C97F72"/>
    <w:rsid w:val="00CB506E"/>
    <w:rsid w:val="00CB7067"/>
    <w:rsid w:val="00CB7272"/>
    <w:rsid w:val="00CD2AB6"/>
    <w:rsid w:val="00CD3250"/>
    <w:rsid w:val="00CE0FB7"/>
    <w:rsid w:val="00CE602A"/>
    <w:rsid w:val="00CE6AF8"/>
    <w:rsid w:val="00CE7954"/>
    <w:rsid w:val="00CF5E2C"/>
    <w:rsid w:val="00D23C50"/>
    <w:rsid w:val="00D2662E"/>
    <w:rsid w:val="00D365B3"/>
    <w:rsid w:val="00D44A55"/>
    <w:rsid w:val="00D46032"/>
    <w:rsid w:val="00D5493F"/>
    <w:rsid w:val="00D61CFC"/>
    <w:rsid w:val="00D66655"/>
    <w:rsid w:val="00D74D79"/>
    <w:rsid w:val="00D84FB0"/>
    <w:rsid w:val="00DA3890"/>
    <w:rsid w:val="00DA5D9A"/>
    <w:rsid w:val="00DB06DC"/>
    <w:rsid w:val="00DE28E5"/>
    <w:rsid w:val="00DF03CD"/>
    <w:rsid w:val="00E01C61"/>
    <w:rsid w:val="00E0306D"/>
    <w:rsid w:val="00E15FE5"/>
    <w:rsid w:val="00E27BED"/>
    <w:rsid w:val="00E4713E"/>
    <w:rsid w:val="00E60719"/>
    <w:rsid w:val="00E64721"/>
    <w:rsid w:val="00EB5ECB"/>
    <w:rsid w:val="00EE3AC0"/>
    <w:rsid w:val="00EF488A"/>
    <w:rsid w:val="00EF59EA"/>
    <w:rsid w:val="00F06B10"/>
    <w:rsid w:val="00F258B9"/>
    <w:rsid w:val="00F326B6"/>
    <w:rsid w:val="00F46C92"/>
    <w:rsid w:val="00F525D4"/>
    <w:rsid w:val="00F52AEA"/>
    <w:rsid w:val="00F87A68"/>
    <w:rsid w:val="00FA3C2A"/>
    <w:rsid w:val="00FB32CA"/>
    <w:rsid w:val="00FC5399"/>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61"/>
    <w:pPr>
      <w:overflowPunct w:val="0"/>
      <w:autoSpaceDE w:val="0"/>
      <w:autoSpaceDN w:val="0"/>
      <w:adjustRightInd w:val="0"/>
      <w:textAlignment w:val="baseline"/>
    </w:pPr>
    <w:rPr>
      <w:rFonts w:ascii="Arial" w:hAnsi="Arial"/>
      <w:sz w:val="22"/>
    </w:rPr>
  </w:style>
  <w:style w:type="paragraph" w:styleId="Rubrik1">
    <w:name w:val="heading 1"/>
    <w:basedOn w:val="Normal"/>
    <w:next w:val="Normal"/>
    <w:link w:val="Rubrik1Char"/>
    <w:uiPriority w:val="9"/>
    <w:qFormat/>
    <w:rsid w:val="00227C61"/>
    <w:pPr>
      <w:keepNext/>
      <w:outlineLvl w:val="0"/>
    </w:pPr>
    <w:rPr>
      <w:rFonts w:cs="Arial"/>
      <w:b/>
      <w:iCs/>
      <w:sz w:val="32"/>
    </w:rPr>
  </w:style>
  <w:style w:type="character" w:default="1" w:styleId="Standardstycketeckensnitt">
    <w:name w:val="Default Paragraph Font"/>
    <w:uiPriority w:val="1"/>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BB1AC2"/>
    <w:rPr>
      <w:rFonts w:ascii="Cambria" w:eastAsia="SimSun" w:hAnsi="Cambria" w:cs="Times New Roman"/>
      <w:b/>
      <w:bCs/>
      <w:kern w:val="32"/>
      <w:sz w:val="32"/>
      <w:szCs w:val="32"/>
      <w:lang w:val="de-DE" w:eastAsia="de-DE"/>
    </w:rPr>
  </w:style>
  <w:style w:type="paragraph" w:styleId="Brdtext">
    <w:name w:val="Body Text"/>
    <w:basedOn w:val="Normal"/>
    <w:link w:val="BrdtextChar"/>
    <w:uiPriority w:val="99"/>
    <w:semiHidden/>
    <w:rsid w:val="00227C61"/>
    <w:rPr>
      <w:rFonts w:cs="Arial"/>
      <w:sz w:val="32"/>
    </w:rPr>
  </w:style>
  <w:style w:type="character" w:customStyle="1" w:styleId="BrdtextChar">
    <w:name w:val="Brödtext Char"/>
    <w:basedOn w:val="Standardstycketeckensnitt"/>
    <w:link w:val="Brdtext"/>
    <w:uiPriority w:val="99"/>
    <w:semiHidden/>
    <w:rsid w:val="00BB1AC2"/>
    <w:rPr>
      <w:rFonts w:ascii="Arial" w:hAnsi="Arial"/>
      <w:sz w:val="22"/>
      <w:lang w:val="de-DE" w:eastAsia="de-DE"/>
    </w:rPr>
  </w:style>
  <w:style w:type="paragraph" w:styleId="Brdtext2">
    <w:name w:val="Body Text 2"/>
    <w:basedOn w:val="Normal"/>
    <w:link w:val="Brdtext2Char"/>
    <w:uiPriority w:val="99"/>
    <w:semiHidden/>
    <w:rsid w:val="00227C61"/>
    <w:rPr>
      <w:rFonts w:cs="Arial"/>
      <w:b/>
      <w:bCs/>
    </w:rPr>
  </w:style>
  <w:style w:type="character" w:customStyle="1" w:styleId="Brdtext2Char">
    <w:name w:val="Brödtext 2 Char"/>
    <w:basedOn w:val="Standardstycketeckensnitt"/>
    <w:link w:val="Brdtext2"/>
    <w:uiPriority w:val="99"/>
    <w:semiHidden/>
    <w:rsid w:val="00BB1AC2"/>
    <w:rPr>
      <w:rFonts w:ascii="Arial" w:hAnsi="Arial"/>
      <w:sz w:val="22"/>
      <w:lang w:val="de-DE" w:eastAsia="de-DE"/>
    </w:rPr>
  </w:style>
  <w:style w:type="character" w:styleId="Hyperlnk">
    <w:name w:val="Hyperlink"/>
    <w:basedOn w:val="Standardstycketeckensnitt"/>
    <w:uiPriority w:val="99"/>
    <w:semiHidden/>
    <w:rsid w:val="00227C61"/>
    <w:rPr>
      <w:rFonts w:cs="Times New Roman"/>
      <w:color w:val="0000FF"/>
      <w:u w:val="single"/>
    </w:rPr>
  </w:style>
  <w:style w:type="paragraph" w:customStyle="1" w:styleId="Bauausfhrung">
    <w:name w:val="Bauausführung"/>
    <w:basedOn w:val="Normal"/>
    <w:rsid w:val="00227C61"/>
    <w:rPr>
      <w:rFonts w:cs="Arial"/>
      <w:i/>
      <w:iCs/>
    </w:rPr>
  </w:style>
  <w:style w:type="paragraph" w:customStyle="1" w:styleId="Einleitung">
    <w:name w:val="Einleitung"/>
    <w:basedOn w:val="Brdtext2"/>
    <w:rsid w:val="00227C61"/>
    <w:rPr>
      <w:rFonts w:cs="Times New Roman"/>
    </w:rPr>
  </w:style>
  <w:style w:type="paragraph" w:customStyle="1" w:styleId="Bildhinweis">
    <w:name w:val="Bildhinweis"/>
    <w:basedOn w:val="Normal"/>
    <w:rsid w:val="00227C61"/>
    <w:pPr>
      <w:keepNext/>
      <w:keepLines/>
    </w:pPr>
    <w:rPr>
      <w:rFonts w:cs="Arial"/>
      <w:i/>
    </w:rPr>
  </w:style>
  <w:style w:type="paragraph" w:customStyle="1" w:styleId="Fotohinweis">
    <w:name w:val="Fotohinweis"/>
    <w:basedOn w:val="Normal"/>
    <w:rsid w:val="00227C61"/>
    <w:pPr>
      <w:jc w:val="right"/>
    </w:pPr>
    <w:rPr>
      <w:rFonts w:cs="Arial"/>
    </w:rPr>
  </w:style>
  <w:style w:type="paragraph" w:customStyle="1" w:styleId="Bildunterschrift">
    <w:name w:val="Bildunterschrift"/>
    <w:basedOn w:val="Normal"/>
    <w:rsid w:val="00227C61"/>
    <w:pPr>
      <w:keepNext/>
      <w:keepLines/>
      <w:spacing w:before="240"/>
    </w:pPr>
    <w:rPr>
      <w:rFonts w:cs="Arial"/>
      <w:b/>
      <w:bCs/>
      <w:iCs/>
    </w:rPr>
  </w:style>
  <w:style w:type="paragraph" w:customStyle="1" w:styleId="berschriftBild">
    <w:name w:val="ÜberschriftBild"/>
    <w:basedOn w:val="Normal"/>
    <w:rsid w:val="00227C61"/>
    <w:pPr>
      <w:keepNext/>
      <w:spacing w:after="240"/>
    </w:pPr>
    <w:rPr>
      <w:rFonts w:cs="Arial"/>
      <w:b/>
    </w:rPr>
  </w:style>
  <w:style w:type="paragraph" w:customStyle="1" w:styleId="Bild">
    <w:name w:val="Bild"/>
    <w:basedOn w:val="Normal"/>
    <w:rsid w:val="00D44A55"/>
    <w:pPr>
      <w:keepNext/>
      <w:spacing w:before="120"/>
      <w:ind w:right="-1220"/>
    </w:pPr>
    <w:rPr>
      <w:noProof/>
    </w:rPr>
  </w:style>
  <w:style w:type="paragraph" w:customStyle="1" w:styleId="SubHead">
    <w:name w:val="SubHead"/>
    <w:basedOn w:val="Einleitung"/>
    <w:rsid w:val="00227C61"/>
  </w:style>
  <w:style w:type="paragraph" w:styleId="Ballongtext">
    <w:name w:val="Balloon Text"/>
    <w:basedOn w:val="Normal"/>
    <w:link w:val="BallongtextChar"/>
    <w:uiPriority w:val="99"/>
    <w:semiHidden/>
    <w:unhideWhenUsed/>
    <w:rsid w:val="004A1760"/>
    <w:rPr>
      <w:rFonts w:ascii="Tahoma" w:hAnsi="Tahoma" w:cs="Tahoma"/>
      <w:sz w:val="16"/>
      <w:szCs w:val="16"/>
    </w:rPr>
  </w:style>
  <w:style w:type="character" w:customStyle="1" w:styleId="BallongtextChar">
    <w:name w:val="Ballongtext Char"/>
    <w:basedOn w:val="Standardstycketeckensnitt"/>
    <w:link w:val="Ballongtext"/>
    <w:uiPriority w:val="99"/>
    <w:semiHidden/>
    <w:locked/>
    <w:rsid w:val="004A1760"/>
    <w:rPr>
      <w:rFonts w:ascii="Tahoma" w:hAnsi="Tahoma" w:cs="Tahoma"/>
      <w:sz w:val="16"/>
      <w:szCs w:val="16"/>
    </w:rPr>
  </w:style>
  <w:style w:type="paragraph" w:styleId="Sidhuvud">
    <w:name w:val="header"/>
    <w:basedOn w:val="Normal"/>
    <w:link w:val="SidhuvudChar"/>
    <w:uiPriority w:val="99"/>
    <w:unhideWhenUsed/>
    <w:rsid w:val="00C079A4"/>
    <w:pPr>
      <w:tabs>
        <w:tab w:val="center" w:pos="4513"/>
        <w:tab w:val="right" w:pos="9026"/>
      </w:tabs>
    </w:pPr>
  </w:style>
  <w:style w:type="character" w:customStyle="1" w:styleId="SidhuvudChar">
    <w:name w:val="Sidhuvud Char"/>
    <w:basedOn w:val="Standardstycketeckensnitt"/>
    <w:link w:val="Sidhuvud"/>
    <w:uiPriority w:val="99"/>
    <w:locked/>
    <w:rsid w:val="00C079A4"/>
    <w:rPr>
      <w:rFonts w:ascii="Arial" w:hAnsi="Arial" w:cs="Times New Roman"/>
      <w:sz w:val="22"/>
      <w:lang w:val="de-DE" w:eastAsia="de-DE"/>
    </w:rPr>
  </w:style>
  <w:style w:type="paragraph" w:styleId="Sidfot">
    <w:name w:val="footer"/>
    <w:basedOn w:val="Normal"/>
    <w:link w:val="SidfotChar"/>
    <w:uiPriority w:val="99"/>
    <w:semiHidden/>
    <w:unhideWhenUsed/>
    <w:rsid w:val="00C079A4"/>
    <w:pPr>
      <w:tabs>
        <w:tab w:val="center" w:pos="4513"/>
        <w:tab w:val="right" w:pos="9026"/>
      </w:tabs>
    </w:pPr>
  </w:style>
  <w:style w:type="character" w:customStyle="1" w:styleId="SidfotChar">
    <w:name w:val="Sidfot Char"/>
    <w:basedOn w:val="Standardstycketeckensnitt"/>
    <w:link w:val="Sidfot"/>
    <w:uiPriority w:val="99"/>
    <w:semiHidden/>
    <w:locked/>
    <w:rsid w:val="00C079A4"/>
    <w:rPr>
      <w:rFonts w:ascii="Arial" w:hAnsi="Arial" w:cs="Times New Roman"/>
      <w:sz w:val="22"/>
      <w:lang w:val="de-DE" w:eastAsia="de-DE"/>
    </w:rPr>
  </w:style>
  <w:style w:type="paragraph" w:styleId="Normalwebb">
    <w:name w:val="Normal (Web)"/>
    <w:basedOn w:val="Normal"/>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106729307">
      <w:bodyDiv w:val="1"/>
      <w:marLeft w:val="0"/>
      <w:marRight w:val="0"/>
      <w:marTop w:val="0"/>
      <w:marBottom w:val="0"/>
      <w:divBdr>
        <w:top w:val="none" w:sz="0" w:space="0" w:color="auto"/>
        <w:left w:val="none" w:sz="0" w:space="0" w:color="auto"/>
        <w:bottom w:val="none" w:sz="0" w:space="0" w:color="auto"/>
        <w:right w:val="none" w:sz="0" w:space="0" w:color="auto"/>
      </w:divBdr>
      <w:divsChild>
        <w:div w:id="643706791">
          <w:marLeft w:val="0"/>
          <w:marRight w:val="0"/>
          <w:marTop w:val="0"/>
          <w:marBottom w:val="0"/>
          <w:divBdr>
            <w:top w:val="none" w:sz="0" w:space="0" w:color="auto"/>
            <w:left w:val="none" w:sz="0" w:space="0" w:color="auto"/>
            <w:bottom w:val="none" w:sz="0" w:space="0" w:color="auto"/>
            <w:right w:val="none" w:sz="0" w:space="0" w:color="auto"/>
          </w:divBdr>
          <w:divsChild>
            <w:div w:id="1112243116">
              <w:marLeft w:val="0"/>
              <w:marRight w:val="0"/>
              <w:marTop w:val="0"/>
              <w:marBottom w:val="0"/>
              <w:divBdr>
                <w:top w:val="none" w:sz="0" w:space="0" w:color="auto"/>
                <w:left w:val="none" w:sz="0" w:space="0" w:color="auto"/>
                <w:bottom w:val="none" w:sz="0" w:space="0" w:color="auto"/>
                <w:right w:val="none" w:sz="0" w:space="0" w:color="auto"/>
              </w:divBdr>
              <w:divsChild>
                <w:div w:id="647244287">
                  <w:marLeft w:val="0"/>
                  <w:marRight w:val="0"/>
                  <w:marTop w:val="0"/>
                  <w:marBottom w:val="0"/>
                  <w:divBdr>
                    <w:top w:val="none" w:sz="0" w:space="0" w:color="auto"/>
                    <w:left w:val="none" w:sz="0" w:space="0" w:color="auto"/>
                    <w:bottom w:val="none" w:sz="0" w:space="0" w:color="auto"/>
                    <w:right w:val="none" w:sz="0" w:space="0" w:color="auto"/>
                  </w:divBdr>
                  <w:divsChild>
                    <w:div w:id="1010255648">
                      <w:marLeft w:val="0"/>
                      <w:marRight w:val="0"/>
                      <w:marTop w:val="0"/>
                      <w:marBottom w:val="0"/>
                      <w:divBdr>
                        <w:top w:val="none" w:sz="0" w:space="0" w:color="auto"/>
                        <w:left w:val="none" w:sz="0" w:space="0" w:color="auto"/>
                        <w:bottom w:val="none" w:sz="0" w:space="0" w:color="auto"/>
                        <w:right w:val="none" w:sz="0" w:space="0" w:color="auto"/>
                      </w:divBdr>
                      <w:divsChild>
                        <w:div w:id="1557350747">
                          <w:marLeft w:val="0"/>
                          <w:marRight w:val="0"/>
                          <w:marTop w:val="0"/>
                          <w:marBottom w:val="0"/>
                          <w:divBdr>
                            <w:top w:val="none" w:sz="0" w:space="0" w:color="auto"/>
                            <w:left w:val="none" w:sz="0" w:space="0" w:color="auto"/>
                            <w:bottom w:val="none" w:sz="0" w:space="0" w:color="auto"/>
                            <w:right w:val="none" w:sz="0" w:space="0" w:color="auto"/>
                          </w:divBdr>
                          <w:divsChild>
                            <w:div w:id="1188642422">
                              <w:marLeft w:val="0"/>
                              <w:marRight w:val="0"/>
                              <w:marTop w:val="0"/>
                              <w:marBottom w:val="127"/>
                              <w:divBdr>
                                <w:top w:val="none" w:sz="0" w:space="0" w:color="auto"/>
                                <w:left w:val="none" w:sz="0" w:space="0" w:color="auto"/>
                                <w:bottom w:val="none" w:sz="0" w:space="0" w:color="auto"/>
                                <w:right w:val="none" w:sz="0" w:space="0" w:color="auto"/>
                              </w:divBdr>
                              <w:divsChild>
                                <w:div w:id="427775391">
                                  <w:marLeft w:val="0"/>
                                  <w:marRight w:val="0"/>
                                  <w:marTop w:val="0"/>
                                  <w:marBottom w:val="0"/>
                                  <w:divBdr>
                                    <w:top w:val="none" w:sz="0" w:space="0" w:color="auto"/>
                                    <w:left w:val="none" w:sz="0" w:space="0" w:color="auto"/>
                                    <w:bottom w:val="single" w:sz="4" w:space="6" w:color="C2C3C5"/>
                                    <w:right w:val="none" w:sz="0" w:space="0" w:color="auto"/>
                                  </w:divBdr>
                                  <w:divsChild>
                                    <w:div w:id="1683824139">
                                      <w:marLeft w:val="0"/>
                                      <w:marRight w:val="0"/>
                                      <w:marTop w:val="0"/>
                                      <w:marBottom w:val="0"/>
                                      <w:divBdr>
                                        <w:top w:val="none" w:sz="0" w:space="0" w:color="auto"/>
                                        <w:left w:val="none" w:sz="0" w:space="0" w:color="auto"/>
                                        <w:bottom w:val="none" w:sz="0" w:space="0" w:color="auto"/>
                                        <w:right w:val="none" w:sz="0" w:space="0" w:color="auto"/>
                                      </w:divBdr>
                                      <w:divsChild>
                                        <w:div w:id="132384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7566879">
      <w:bodyDiv w:val="1"/>
      <w:marLeft w:val="0"/>
      <w:marRight w:val="0"/>
      <w:marTop w:val="0"/>
      <w:marBottom w:val="0"/>
      <w:divBdr>
        <w:top w:val="none" w:sz="0" w:space="0" w:color="auto"/>
        <w:left w:val="none" w:sz="0" w:space="0" w:color="auto"/>
        <w:bottom w:val="none" w:sz="0" w:space="0" w:color="auto"/>
        <w:right w:val="none" w:sz="0" w:space="0" w:color="auto"/>
      </w:divBdr>
      <w:divsChild>
        <w:div w:id="673075185">
          <w:marLeft w:val="0"/>
          <w:marRight w:val="0"/>
          <w:marTop w:val="0"/>
          <w:marBottom w:val="0"/>
          <w:divBdr>
            <w:top w:val="none" w:sz="0" w:space="0" w:color="auto"/>
            <w:left w:val="none" w:sz="0" w:space="0" w:color="auto"/>
            <w:bottom w:val="none" w:sz="0" w:space="0" w:color="auto"/>
            <w:right w:val="none" w:sz="0" w:space="0" w:color="auto"/>
          </w:divBdr>
          <w:divsChild>
            <w:div w:id="1297761376">
              <w:marLeft w:val="0"/>
              <w:marRight w:val="0"/>
              <w:marTop w:val="0"/>
              <w:marBottom w:val="0"/>
              <w:divBdr>
                <w:top w:val="none" w:sz="0" w:space="0" w:color="auto"/>
                <w:left w:val="none" w:sz="0" w:space="0" w:color="auto"/>
                <w:bottom w:val="none" w:sz="0" w:space="0" w:color="auto"/>
                <w:right w:val="none" w:sz="0" w:space="0" w:color="auto"/>
              </w:divBdr>
              <w:divsChild>
                <w:div w:id="2018459604">
                  <w:marLeft w:val="0"/>
                  <w:marRight w:val="0"/>
                  <w:marTop w:val="0"/>
                  <w:marBottom w:val="0"/>
                  <w:divBdr>
                    <w:top w:val="none" w:sz="0" w:space="0" w:color="auto"/>
                    <w:left w:val="none" w:sz="0" w:space="0" w:color="auto"/>
                    <w:bottom w:val="none" w:sz="0" w:space="0" w:color="auto"/>
                    <w:right w:val="none" w:sz="0" w:space="0" w:color="auto"/>
                  </w:divBdr>
                  <w:divsChild>
                    <w:div w:id="1245458452">
                      <w:marLeft w:val="0"/>
                      <w:marRight w:val="0"/>
                      <w:marTop w:val="0"/>
                      <w:marBottom w:val="0"/>
                      <w:divBdr>
                        <w:top w:val="none" w:sz="0" w:space="0" w:color="auto"/>
                        <w:left w:val="none" w:sz="0" w:space="0" w:color="auto"/>
                        <w:bottom w:val="none" w:sz="0" w:space="0" w:color="auto"/>
                        <w:right w:val="none" w:sz="0" w:space="0" w:color="auto"/>
                      </w:divBdr>
                      <w:divsChild>
                        <w:div w:id="2056193079">
                          <w:marLeft w:val="0"/>
                          <w:marRight w:val="0"/>
                          <w:marTop w:val="0"/>
                          <w:marBottom w:val="0"/>
                          <w:divBdr>
                            <w:top w:val="none" w:sz="0" w:space="0" w:color="auto"/>
                            <w:left w:val="none" w:sz="0" w:space="0" w:color="auto"/>
                            <w:bottom w:val="none" w:sz="0" w:space="0" w:color="auto"/>
                            <w:right w:val="none" w:sz="0" w:space="0" w:color="auto"/>
                          </w:divBdr>
                          <w:divsChild>
                            <w:div w:id="2087527413">
                              <w:marLeft w:val="0"/>
                              <w:marRight w:val="0"/>
                              <w:marTop w:val="0"/>
                              <w:marBottom w:val="127"/>
                              <w:divBdr>
                                <w:top w:val="none" w:sz="0" w:space="0" w:color="auto"/>
                                <w:left w:val="none" w:sz="0" w:space="0" w:color="auto"/>
                                <w:bottom w:val="none" w:sz="0" w:space="0" w:color="auto"/>
                                <w:right w:val="none" w:sz="0" w:space="0" w:color="auto"/>
                              </w:divBdr>
                              <w:divsChild>
                                <w:div w:id="477067846">
                                  <w:marLeft w:val="0"/>
                                  <w:marRight w:val="0"/>
                                  <w:marTop w:val="0"/>
                                  <w:marBottom w:val="0"/>
                                  <w:divBdr>
                                    <w:top w:val="none" w:sz="0" w:space="0" w:color="auto"/>
                                    <w:left w:val="none" w:sz="0" w:space="0" w:color="auto"/>
                                    <w:bottom w:val="single" w:sz="4" w:space="6" w:color="C2C3C5"/>
                                    <w:right w:val="none" w:sz="0" w:space="0" w:color="auto"/>
                                  </w:divBdr>
                                  <w:divsChild>
                                    <w:div w:id="1267273960">
                                      <w:marLeft w:val="0"/>
                                      <w:marRight w:val="0"/>
                                      <w:marTop w:val="0"/>
                                      <w:marBottom w:val="0"/>
                                      <w:divBdr>
                                        <w:top w:val="none" w:sz="0" w:space="0" w:color="auto"/>
                                        <w:left w:val="none" w:sz="0" w:space="0" w:color="auto"/>
                                        <w:bottom w:val="none" w:sz="0" w:space="0" w:color="auto"/>
                                        <w:right w:val="none" w:sz="0" w:space="0" w:color="auto"/>
                                      </w:divBdr>
                                      <w:divsChild>
                                        <w:div w:id="208267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laes.thoresson@dok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4E51D-A815-4700-9AEC-F2BA8C4EF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758</Words>
  <Characters>4850</Characters>
  <Application>Microsoft Office Word</Application>
  <DocSecurity>0</DocSecurity>
  <Lines>40</Lines>
  <Paragraphs>11</Paragraphs>
  <ScaleCrop>false</ScaleCrop>
  <HeadingPairs>
    <vt:vector size="6" baseType="variant">
      <vt:variant>
        <vt:lpstr>Rubrik</vt:lpstr>
      </vt:variant>
      <vt:variant>
        <vt:i4>1</vt:i4>
      </vt:variant>
      <vt:variant>
        <vt:lpstr>Titel</vt:lpstr>
      </vt:variant>
      <vt:variant>
        <vt:i4>1</vt:i4>
      </vt:variant>
      <vt:variant>
        <vt:lpstr>Title</vt:lpstr>
      </vt:variant>
      <vt:variant>
        <vt:i4>1</vt:i4>
      </vt:variant>
    </vt:vector>
  </HeadingPairs>
  <TitlesOfParts>
    <vt:vector size="3" baseType="lpstr">
      <vt:lpstr>Pressemitteilung</vt:lpstr>
      <vt:lpstr>Pressemitteilung</vt:lpstr>
      <vt:lpstr>Pressemitteilung</vt:lpstr>
    </vt:vector>
  </TitlesOfParts>
  <Company>Deutsche Doka</Company>
  <LinksUpToDate>false</LinksUpToDate>
  <CharactersWithSpaces>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Sundberg Rebecca</cp:lastModifiedBy>
  <cp:revision>9</cp:revision>
  <cp:lastPrinted>2011-12-19T07:19:00Z</cp:lastPrinted>
  <dcterms:created xsi:type="dcterms:W3CDTF">2011-12-19T07:00:00Z</dcterms:created>
  <dcterms:modified xsi:type="dcterms:W3CDTF">2012-03-28T09:06:00Z</dcterms:modified>
</cp:coreProperties>
</file>