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495" w:rsidRDefault="00847495" w:rsidP="00E3305E">
      <w:pPr>
        <w:rPr>
          <w:rFonts w:ascii="Arial" w:hAnsi="Arial" w:cs="Arial"/>
          <w:b/>
          <w:sz w:val="32"/>
          <w:szCs w:val="32"/>
          <w:lang w:val="de-AT"/>
        </w:rPr>
      </w:pPr>
    </w:p>
    <w:p w:rsidR="00847495" w:rsidRPr="00837F62" w:rsidRDefault="00847495" w:rsidP="00E3305E">
      <w:pPr>
        <w:rPr>
          <w:rFonts w:ascii="Arial" w:hAnsi="Arial" w:cs="Arial"/>
          <w:b/>
          <w:sz w:val="32"/>
          <w:szCs w:val="32"/>
          <w:lang w:val="en-GB"/>
        </w:rPr>
      </w:pPr>
      <w:proofErr w:type="spellStart"/>
      <w:r w:rsidRPr="00837F62">
        <w:rPr>
          <w:rFonts w:ascii="Arial" w:hAnsi="Arial" w:cs="Arial"/>
          <w:b/>
          <w:sz w:val="32"/>
          <w:szCs w:val="32"/>
          <w:lang w:val="en-GB"/>
        </w:rPr>
        <w:t>Umdasch</w:t>
      </w:r>
      <w:proofErr w:type="spellEnd"/>
      <w:r w:rsidRPr="00837F62">
        <w:rPr>
          <w:rFonts w:ascii="Arial" w:hAnsi="Arial" w:cs="Arial"/>
          <w:b/>
          <w:sz w:val="32"/>
          <w:szCs w:val="32"/>
          <w:lang w:val="en-GB"/>
        </w:rPr>
        <w:t xml:space="preserve"> Group back at pre-crisis record level: </w:t>
      </w:r>
    </w:p>
    <w:p w:rsidR="00847495" w:rsidRPr="00E3305E" w:rsidRDefault="00847495" w:rsidP="00E3305E">
      <w:pPr>
        <w:rPr>
          <w:rFonts w:ascii="Arial" w:hAnsi="Arial" w:cs="Arial"/>
          <w:b/>
          <w:sz w:val="32"/>
          <w:szCs w:val="32"/>
          <w:lang w:val="de-AT"/>
        </w:rPr>
      </w:pPr>
      <w:r w:rsidRPr="00837F62">
        <w:rPr>
          <w:rFonts w:ascii="Arial" w:hAnsi="Arial" w:cs="Arial"/>
          <w:b/>
          <w:sz w:val="32"/>
          <w:szCs w:val="32"/>
        </w:rPr>
        <w:t xml:space="preserve">€ </w:t>
      </w:r>
      <w:r w:rsidRPr="00E3305E">
        <w:rPr>
          <w:rFonts w:ascii="Arial" w:hAnsi="Arial" w:cs="Arial"/>
          <w:b/>
          <w:sz w:val="32"/>
          <w:szCs w:val="32"/>
          <w:lang w:val="de-AT"/>
        </w:rPr>
        <w:t xml:space="preserve">1 </w:t>
      </w:r>
      <w:proofErr w:type="spellStart"/>
      <w:r>
        <w:rPr>
          <w:rFonts w:ascii="Arial" w:hAnsi="Arial" w:cs="Arial"/>
          <w:b/>
          <w:sz w:val="32"/>
          <w:szCs w:val="32"/>
          <w:lang w:val="de-AT"/>
        </w:rPr>
        <w:t>billion</w:t>
      </w:r>
      <w:proofErr w:type="spellEnd"/>
      <w:r>
        <w:rPr>
          <w:rFonts w:ascii="Arial" w:hAnsi="Arial" w:cs="Arial"/>
          <w:b/>
          <w:sz w:val="32"/>
          <w:szCs w:val="32"/>
          <w:lang w:val="de-AT"/>
        </w:rPr>
        <w:t xml:space="preserve"> </w:t>
      </w:r>
      <w:proofErr w:type="spellStart"/>
      <w:r>
        <w:rPr>
          <w:rFonts w:ascii="Arial" w:hAnsi="Arial" w:cs="Arial"/>
          <w:b/>
          <w:sz w:val="32"/>
          <w:szCs w:val="32"/>
          <w:lang w:val="de-AT"/>
        </w:rPr>
        <w:t>barrier</w:t>
      </w:r>
      <w:proofErr w:type="spellEnd"/>
      <w:r>
        <w:rPr>
          <w:rFonts w:ascii="Arial" w:hAnsi="Arial" w:cs="Arial"/>
          <w:b/>
          <w:sz w:val="32"/>
          <w:szCs w:val="32"/>
          <w:lang w:val="de-AT"/>
        </w:rPr>
        <w:t xml:space="preserve"> </w:t>
      </w:r>
      <w:proofErr w:type="spellStart"/>
      <w:r>
        <w:rPr>
          <w:rFonts w:ascii="Arial" w:hAnsi="Arial" w:cs="Arial"/>
          <w:b/>
          <w:sz w:val="32"/>
          <w:szCs w:val="32"/>
          <w:lang w:val="de-AT"/>
        </w:rPr>
        <w:t>broken</w:t>
      </w:r>
      <w:proofErr w:type="spellEnd"/>
      <w:r>
        <w:rPr>
          <w:rFonts w:ascii="Arial" w:hAnsi="Arial" w:cs="Arial"/>
          <w:b/>
          <w:sz w:val="32"/>
          <w:szCs w:val="32"/>
          <w:lang w:val="de-AT"/>
        </w:rPr>
        <w:t xml:space="preserve"> in 2012 </w:t>
      </w:r>
    </w:p>
    <w:p w:rsidR="00847495" w:rsidRDefault="00847495" w:rsidP="00E3305E">
      <w:pPr>
        <w:rPr>
          <w:rFonts w:ascii="Arial" w:hAnsi="Arial" w:cs="Arial"/>
          <w:b/>
          <w:sz w:val="22"/>
          <w:szCs w:val="22"/>
          <w:lang w:val="de-AT"/>
        </w:rPr>
      </w:pPr>
    </w:p>
    <w:p w:rsidR="00847495" w:rsidRPr="00E3305E" w:rsidRDefault="00847495" w:rsidP="00E3305E">
      <w:pPr>
        <w:rPr>
          <w:rFonts w:ascii="Arial" w:hAnsi="Arial" w:cs="Arial"/>
          <w:b/>
          <w:sz w:val="22"/>
          <w:szCs w:val="22"/>
          <w:lang w:val="de-AT"/>
        </w:rPr>
      </w:pPr>
    </w:p>
    <w:p w:rsidR="00847495" w:rsidRPr="00837F62" w:rsidRDefault="00847495" w:rsidP="00E3305E">
      <w:pPr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837F62">
        <w:rPr>
          <w:rFonts w:ascii="Arial" w:hAnsi="Arial" w:cs="Arial"/>
          <w:b/>
          <w:sz w:val="22"/>
          <w:szCs w:val="22"/>
          <w:lang w:val="en-GB"/>
        </w:rPr>
        <w:t xml:space="preserve">For the second year in succession, the successful </w:t>
      </w:r>
      <w:proofErr w:type="spellStart"/>
      <w:r w:rsidRPr="00837F62">
        <w:rPr>
          <w:rFonts w:ascii="Arial" w:hAnsi="Arial" w:cs="Arial"/>
          <w:b/>
          <w:sz w:val="22"/>
          <w:szCs w:val="22"/>
          <w:lang w:val="en-GB"/>
        </w:rPr>
        <w:t>Amstetten</w:t>
      </w:r>
      <w:proofErr w:type="spellEnd"/>
      <w:r w:rsidRPr="00837F62">
        <w:rPr>
          <w:rFonts w:ascii="Arial" w:hAnsi="Arial" w:cs="Arial"/>
          <w:b/>
          <w:sz w:val="22"/>
          <w:szCs w:val="22"/>
          <w:lang w:val="en-GB"/>
        </w:rPr>
        <w:t xml:space="preserve">-based family firm </w:t>
      </w:r>
      <w:r>
        <w:rPr>
          <w:rFonts w:ascii="Arial" w:hAnsi="Arial" w:cs="Arial"/>
          <w:b/>
          <w:sz w:val="22"/>
          <w:szCs w:val="22"/>
          <w:lang w:val="en-GB"/>
        </w:rPr>
        <w:t>was able to</w:t>
      </w:r>
      <w:r w:rsidRPr="00837F62">
        <w:rPr>
          <w:rFonts w:ascii="Arial" w:hAnsi="Arial" w:cs="Arial"/>
          <w:b/>
          <w:sz w:val="22"/>
          <w:szCs w:val="22"/>
          <w:lang w:val="en-GB"/>
        </w:rPr>
        <w:t xml:space="preserve"> increas</w:t>
      </w:r>
      <w:r>
        <w:rPr>
          <w:rFonts w:ascii="Arial" w:hAnsi="Arial" w:cs="Arial"/>
          <w:b/>
          <w:sz w:val="22"/>
          <w:szCs w:val="22"/>
          <w:lang w:val="en-GB"/>
        </w:rPr>
        <w:t>e</w:t>
      </w:r>
      <w:r w:rsidRPr="00837F62">
        <w:rPr>
          <w:rFonts w:ascii="Arial" w:hAnsi="Arial" w:cs="Arial"/>
          <w:b/>
          <w:sz w:val="22"/>
          <w:szCs w:val="22"/>
          <w:lang w:val="en-GB"/>
        </w:rPr>
        <w:t xml:space="preserve"> its revenues by a significant amount. With growth of almost 10</w:t>
      </w:r>
      <w:r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Pr="00837F62">
        <w:rPr>
          <w:rFonts w:ascii="Arial" w:hAnsi="Arial" w:cs="Arial"/>
          <w:b/>
          <w:sz w:val="22"/>
          <w:szCs w:val="22"/>
          <w:lang w:val="en-GB"/>
        </w:rPr>
        <w:t xml:space="preserve">percent, revenues increased last year to € 1.059 </w:t>
      </w:r>
      <w:r>
        <w:rPr>
          <w:rFonts w:ascii="Arial" w:hAnsi="Arial" w:cs="Arial"/>
          <w:b/>
          <w:sz w:val="22"/>
          <w:szCs w:val="22"/>
          <w:lang w:val="en-GB"/>
        </w:rPr>
        <w:t>billion</w:t>
      </w:r>
      <w:r w:rsidRPr="00837F62">
        <w:rPr>
          <w:rFonts w:ascii="Arial" w:hAnsi="Arial" w:cs="Arial"/>
          <w:b/>
          <w:sz w:val="22"/>
          <w:szCs w:val="22"/>
          <w:lang w:val="en-GB"/>
        </w:rPr>
        <w:t xml:space="preserve">. </w:t>
      </w:r>
      <w:r>
        <w:rPr>
          <w:rFonts w:ascii="Arial" w:hAnsi="Arial" w:cs="Arial"/>
          <w:b/>
          <w:sz w:val="22"/>
          <w:szCs w:val="22"/>
          <w:lang w:val="en-GB"/>
        </w:rPr>
        <w:t>In</w:t>
      </w:r>
      <w:r w:rsidRPr="00837F62">
        <w:rPr>
          <w:rFonts w:ascii="Arial" w:hAnsi="Arial" w:cs="Arial"/>
          <w:b/>
          <w:sz w:val="22"/>
          <w:szCs w:val="22"/>
          <w:lang w:val="en-GB"/>
        </w:rPr>
        <w:t xml:space="preserve"> 2012 </w:t>
      </w:r>
      <w:r>
        <w:rPr>
          <w:rFonts w:ascii="Arial" w:hAnsi="Arial" w:cs="Arial"/>
          <w:b/>
          <w:sz w:val="22"/>
          <w:szCs w:val="22"/>
          <w:lang w:val="en-GB"/>
        </w:rPr>
        <w:t>t</w:t>
      </w:r>
      <w:r w:rsidRPr="00837F62">
        <w:rPr>
          <w:rFonts w:ascii="Arial" w:hAnsi="Arial" w:cs="Arial"/>
          <w:b/>
          <w:sz w:val="22"/>
          <w:szCs w:val="22"/>
          <w:lang w:val="en-GB"/>
        </w:rPr>
        <w:t xml:space="preserve">he </w:t>
      </w:r>
      <w:proofErr w:type="spellStart"/>
      <w:r w:rsidRPr="00837F62">
        <w:rPr>
          <w:rFonts w:ascii="Arial" w:hAnsi="Arial" w:cs="Arial"/>
          <w:b/>
          <w:sz w:val="22"/>
          <w:szCs w:val="22"/>
          <w:lang w:val="en-GB"/>
        </w:rPr>
        <w:t>Umdasch</w:t>
      </w:r>
      <w:proofErr w:type="spellEnd"/>
      <w:r w:rsidRPr="00837F62">
        <w:rPr>
          <w:rFonts w:ascii="Arial" w:hAnsi="Arial" w:cs="Arial"/>
          <w:b/>
          <w:sz w:val="22"/>
          <w:szCs w:val="22"/>
          <w:lang w:val="en-GB"/>
        </w:rPr>
        <w:t xml:space="preserve"> Group</w:t>
      </w:r>
      <w:r>
        <w:rPr>
          <w:rFonts w:ascii="Arial" w:hAnsi="Arial" w:cs="Arial"/>
          <w:b/>
          <w:sz w:val="22"/>
          <w:szCs w:val="22"/>
          <w:lang w:val="en-GB"/>
        </w:rPr>
        <w:t xml:space="preserve"> thus</w:t>
      </w:r>
      <w:r w:rsidRPr="00837F62">
        <w:rPr>
          <w:rFonts w:ascii="Arial" w:hAnsi="Arial" w:cs="Arial"/>
          <w:b/>
          <w:sz w:val="22"/>
          <w:szCs w:val="22"/>
          <w:lang w:val="en-GB"/>
        </w:rPr>
        <w:t xml:space="preserve"> achieved its second-highest revenues since the reco</w:t>
      </w:r>
      <w:r>
        <w:rPr>
          <w:rFonts w:ascii="Arial" w:hAnsi="Arial" w:cs="Arial"/>
          <w:b/>
          <w:sz w:val="22"/>
          <w:szCs w:val="22"/>
          <w:lang w:val="en-GB"/>
        </w:rPr>
        <w:t>r</w:t>
      </w:r>
      <w:r w:rsidRPr="00837F62">
        <w:rPr>
          <w:rFonts w:ascii="Arial" w:hAnsi="Arial" w:cs="Arial"/>
          <w:b/>
          <w:sz w:val="22"/>
          <w:szCs w:val="22"/>
          <w:lang w:val="en-GB"/>
        </w:rPr>
        <w:t>d year 2008</w:t>
      </w:r>
      <w:r>
        <w:rPr>
          <w:rFonts w:ascii="Arial" w:hAnsi="Arial" w:cs="Arial"/>
          <w:b/>
          <w:sz w:val="22"/>
          <w:szCs w:val="22"/>
          <w:lang w:val="en-GB"/>
        </w:rPr>
        <w:t>, thereby returning</w:t>
      </w:r>
      <w:r w:rsidRPr="00837F62">
        <w:rPr>
          <w:rFonts w:ascii="Arial" w:hAnsi="Arial" w:cs="Arial"/>
          <w:b/>
          <w:sz w:val="22"/>
          <w:szCs w:val="22"/>
          <w:lang w:val="en-GB"/>
        </w:rPr>
        <w:t xml:space="preserve"> to its pre-crisis levels. </w:t>
      </w:r>
    </w:p>
    <w:p w:rsidR="00847495" w:rsidRPr="00837F62" w:rsidRDefault="00847495" w:rsidP="00E3305E">
      <w:pPr>
        <w:jc w:val="both"/>
        <w:rPr>
          <w:rFonts w:ascii="Arial" w:hAnsi="Arial" w:cs="Arial"/>
          <w:sz w:val="22"/>
          <w:szCs w:val="22"/>
          <w:lang w:val="en-GB"/>
        </w:rPr>
      </w:pPr>
    </w:p>
    <w:p w:rsidR="00847495" w:rsidRPr="00837F62" w:rsidRDefault="00847495" w:rsidP="00E3305E">
      <w:pPr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837F62">
        <w:rPr>
          <w:rFonts w:ascii="Arial" w:hAnsi="Arial" w:cs="Arial"/>
          <w:b/>
          <w:sz w:val="22"/>
          <w:szCs w:val="22"/>
          <w:lang w:val="en-GB"/>
        </w:rPr>
        <w:t xml:space="preserve">Growth through promotion of international </w:t>
      </w:r>
      <w:r>
        <w:rPr>
          <w:rFonts w:ascii="Arial" w:hAnsi="Arial" w:cs="Arial"/>
          <w:b/>
          <w:sz w:val="22"/>
          <w:szCs w:val="22"/>
          <w:lang w:val="en-GB"/>
        </w:rPr>
        <w:t>business</w:t>
      </w:r>
    </w:p>
    <w:p w:rsidR="00847495" w:rsidRPr="00A72D10" w:rsidRDefault="00847495" w:rsidP="00E3305E">
      <w:pPr>
        <w:jc w:val="both"/>
        <w:rPr>
          <w:rFonts w:ascii="Arial" w:hAnsi="Arial" w:cs="Arial"/>
          <w:i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Although the economic environment continues to present problems, the Group with its two divisions, the </w:t>
      </w:r>
      <w:proofErr w:type="spellStart"/>
      <w:r w:rsidRPr="00837F62">
        <w:rPr>
          <w:rFonts w:ascii="Arial" w:hAnsi="Arial" w:cs="Arial"/>
          <w:sz w:val="22"/>
          <w:szCs w:val="22"/>
          <w:lang w:val="en-GB"/>
        </w:rPr>
        <w:t>Doka</w:t>
      </w:r>
      <w:proofErr w:type="spellEnd"/>
      <w:r w:rsidRPr="00837F62">
        <w:rPr>
          <w:rFonts w:ascii="Arial" w:hAnsi="Arial" w:cs="Arial"/>
          <w:sz w:val="22"/>
          <w:szCs w:val="22"/>
          <w:lang w:val="en-GB"/>
        </w:rPr>
        <w:t xml:space="preserve"> Group </w:t>
      </w:r>
      <w:r>
        <w:rPr>
          <w:rFonts w:ascii="Arial" w:hAnsi="Arial" w:cs="Arial"/>
          <w:sz w:val="22"/>
          <w:szCs w:val="22"/>
          <w:lang w:val="en-GB"/>
        </w:rPr>
        <w:t>and the</w:t>
      </w:r>
      <w:r w:rsidRPr="00837F62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837F62">
        <w:rPr>
          <w:rFonts w:ascii="Arial" w:hAnsi="Arial" w:cs="Arial"/>
          <w:sz w:val="22"/>
          <w:szCs w:val="22"/>
          <w:lang w:val="en-GB"/>
        </w:rPr>
        <w:t>Umdasch</w:t>
      </w:r>
      <w:proofErr w:type="spellEnd"/>
      <w:r w:rsidRPr="00837F62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837F62">
        <w:rPr>
          <w:rFonts w:ascii="Arial" w:hAnsi="Arial" w:cs="Arial"/>
          <w:sz w:val="22"/>
          <w:szCs w:val="22"/>
          <w:lang w:val="en-GB"/>
        </w:rPr>
        <w:t>Shopfitting</w:t>
      </w:r>
      <w:proofErr w:type="spellEnd"/>
      <w:r w:rsidRPr="00837F62">
        <w:rPr>
          <w:rFonts w:ascii="Arial" w:hAnsi="Arial" w:cs="Arial"/>
          <w:sz w:val="22"/>
          <w:szCs w:val="22"/>
          <w:lang w:val="en-GB"/>
        </w:rPr>
        <w:t xml:space="preserve"> Group, </w:t>
      </w:r>
      <w:r>
        <w:rPr>
          <w:rFonts w:ascii="Arial" w:hAnsi="Arial" w:cs="Arial"/>
          <w:sz w:val="22"/>
          <w:szCs w:val="22"/>
          <w:lang w:val="en-GB"/>
        </w:rPr>
        <w:t>developed well above the average for the sectors concerned</w:t>
      </w:r>
      <w:r w:rsidRPr="00837F62">
        <w:rPr>
          <w:rFonts w:ascii="Arial" w:hAnsi="Arial" w:cs="Arial"/>
          <w:sz w:val="22"/>
          <w:szCs w:val="22"/>
          <w:lang w:val="en-GB"/>
        </w:rPr>
        <w:t xml:space="preserve">. </w:t>
      </w:r>
      <w:r w:rsidRPr="00A72D10">
        <w:rPr>
          <w:rFonts w:ascii="Arial" w:hAnsi="Arial" w:cs="Arial"/>
          <w:sz w:val="22"/>
          <w:szCs w:val="22"/>
          <w:lang w:val="en-GB"/>
        </w:rPr>
        <w:t xml:space="preserve">In an international comparison the </w:t>
      </w:r>
      <w:proofErr w:type="spellStart"/>
      <w:r w:rsidRPr="00A72D10">
        <w:rPr>
          <w:rFonts w:ascii="Arial" w:hAnsi="Arial" w:cs="Arial"/>
          <w:sz w:val="22"/>
          <w:szCs w:val="22"/>
          <w:lang w:val="en-GB"/>
        </w:rPr>
        <w:t>Umdasch</w:t>
      </w:r>
      <w:proofErr w:type="spellEnd"/>
      <w:r w:rsidRPr="00A72D10">
        <w:rPr>
          <w:rFonts w:ascii="Arial" w:hAnsi="Arial" w:cs="Arial"/>
          <w:sz w:val="22"/>
          <w:szCs w:val="22"/>
          <w:lang w:val="en-GB"/>
        </w:rPr>
        <w:t xml:space="preserve"> Group was able to gain important market shares.</w:t>
      </w:r>
      <w:r>
        <w:rPr>
          <w:rFonts w:ascii="Arial" w:hAnsi="Arial" w:cs="Arial"/>
          <w:sz w:val="22"/>
          <w:szCs w:val="22"/>
          <w:lang w:val="en-GB"/>
        </w:rPr>
        <w:t xml:space="preserve"> </w:t>
      </w:r>
      <w:r w:rsidRPr="00A72D10">
        <w:rPr>
          <w:rFonts w:ascii="Arial" w:hAnsi="Arial" w:cs="Arial"/>
          <w:sz w:val="22"/>
          <w:szCs w:val="22"/>
          <w:lang w:val="en-GB"/>
        </w:rPr>
        <w:t>Th</w:t>
      </w:r>
      <w:r>
        <w:rPr>
          <w:rFonts w:ascii="Arial" w:hAnsi="Arial" w:cs="Arial"/>
          <w:sz w:val="22"/>
          <w:szCs w:val="22"/>
          <w:lang w:val="en-GB"/>
        </w:rPr>
        <w:t>is</w:t>
      </w:r>
      <w:r w:rsidRPr="00A72D10">
        <w:rPr>
          <w:rFonts w:ascii="Arial" w:hAnsi="Arial" w:cs="Arial"/>
          <w:sz w:val="22"/>
          <w:szCs w:val="22"/>
          <w:lang w:val="en-GB"/>
        </w:rPr>
        <w:t xml:space="preserve"> success can be traced back not least to the strategy of international expansion which </w:t>
      </w:r>
      <w:r>
        <w:rPr>
          <w:rFonts w:ascii="Arial" w:hAnsi="Arial" w:cs="Arial"/>
          <w:sz w:val="22"/>
          <w:szCs w:val="22"/>
          <w:lang w:val="en-GB"/>
        </w:rPr>
        <w:t xml:space="preserve">the company </w:t>
      </w:r>
      <w:r w:rsidRPr="00A72D10">
        <w:rPr>
          <w:rFonts w:ascii="Arial" w:hAnsi="Arial" w:cs="Arial"/>
          <w:sz w:val="22"/>
          <w:szCs w:val="22"/>
          <w:lang w:val="en-GB"/>
        </w:rPr>
        <w:t xml:space="preserve">has </w:t>
      </w:r>
      <w:r>
        <w:rPr>
          <w:rFonts w:ascii="Arial" w:hAnsi="Arial" w:cs="Arial"/>
          <w:sz w:val="22"/>
          <w:szCs w:val="22"/>
          <w:lang w:val="en-GB"/>
        </w:rPr>
        <w:t>adopted</w:t>
      </w:r>
      <w:r w:rsidRPr="00A72D10">
        <w:rPr>
          <w:rFonts w:ascii="Arial" w:hAnsi="Arial" w:cs="Arial"/>
          <w:sz w:val="22"/>
          <w:szCs w:val="22"/>
          <w:lang w:val="en-GB"/>
        </w:rPr>
        <w:t xml:space="preserve">, </w:t>
      </w:r>
      <w:r>
        <w:rPr>
          <w:rFonts w:ascii="Arial" w:hAnsi="Arial" w:cs="Arial"/>
          <w:sz w:val="22"/>
          <w:szCs w:val="22"/>
          <w:lang w:val="en-GB"/>
        </w:rPr>
        <w:t xml:space="preserve">through which notable growth was achieved especially in </w:t>
      </w:r>
      <w:r w:rsidRPr="00A72D10">
        <w:rPr>
          <w:rFonts w:ascii="Arial" w:hAnsi="Arial" w:cs="Arial"/>
          <w:sz w:val="22"/>
          <w:szCs w:val="22"/>
          <w:lang w:val="en-GB"/>
        </w:rPr>
        <w:t>Latin</w:t>
      </w:r>
      <w:r>
        <w:rPr>
          <w:rFonts w:ascii="Arial" w:hAnsi="Arial" w:cs="Arial"/>
          <w:sz w:val="22"/>
          <w:szCs w:val="22"/>
          <w:lang w:val="en-GB"/>
        </w:rPr>
        <w:t xml:space="preserve"> a</w:t>
      </w:r>
      <w:r w:rsidRPr="00A72D10">
        <w:rPr>
          <w:rFonts w:ascii="Arial" w:hAnsi="Arial" w:cs="Arial"/>
          <w:sz w:val="22"/>
          <w:szCs w:val="22"/>
          <w:lang w:val="en-GB"/>
        </w:rPr>
        <w:t>nd Nor</w:t>
      </w:r>
      <w:r>
        <w:rPr>
          <w:rFonts w:ascii="Arial" w:hAnsi="Arial" w:cs="Arial"/>
          <w:sz w:val="22"/>
          <w:szCs w:val="22"/>
          <w:lang w:val="en-GB"/>
        </w:rPr>
        <w:t>th Americ</w:t>
      </w:r>
      <w:r w:rsidRPr="00A72D10">
        <w:rPr>
          <w:rFonts w:ascii="Arial" w:hAnsi="Arial" w:cs="Arial"/>
          <w:sz w:val="22"/>
          <w:szCs w:val="22"/>
          <w:lang w:val="en-GB"/>
        </w:rPr>
        <w:t xml:space="preserve">a </w:t>
      </w:r>
      <w:r>
        <w:rPr>
          <w:rFonts w:ascii="Arial" w:hAnsi="Arial" w:cs="Arial"/>
          <w:sz w:val="22"/>
          <w:szCs w:val="22"/>
          <w:lang w:val="en-GB"/>
        </w:rPr>
        <w:t>as well as</w:t>
      </w:r>
      <w:r w:rsidRPr="00A72D10">
        <w:rPr>
          <w:rFonts w:ascii="Arial" w:hAnsi="Arial" w:cs="Arial"/>
          <w:sz w:val="22"/>
          <w:szCs w:val="22"/>
          <w:lang w:val="en-GB"/>
        </w:rPr>
        <w:t xml:space="preserve"> </w:t>
      </w:r>
      <w:r>
        <w:rPr>
          <w:rFonts w:ascii="Arial" w:hAnsi="Arial" w:cs="Arial"/>
          <w:sz w:val="22"/>
          <w:szCs w:val="22"/>
          <w:lang w:val="en-GB"/>
        </w:rPr>
        <w:t xml:space="preserve">in </w:t>
      </w:r>
      <w:r w:rsidRPr="00A72D10">
        <w:rPr>
          <w:rFonts w:ascii="Arial" w:hAnsi="Arial" w:cs="Arial"/>
          <w:sz w:val="22"/>
          <w:szCs w:val="22"/>
          <w:lang w:val="en-GB"/>
        </w:rPr>
        <w:t>Asi</w:t>
      </w:r>
      <w:r>
        <w:rPr>
          <w:rFonts w:ascii="Arial" w:hAnsi="Arial" w:cs="Arial"/>
          <w:sz w:val="22"/>
          <w:szCs w:val="22"/>
          <w:lang w:val="en-GB"/>
        </w:rPr>
        <w:t>a a</w:t>
      </w:r>
      <w:r w:rsidRPr="00A72D10">
        <w:rPr>
          <w:rFonts w:ascii="Arial" w:hAnsi="Arial" w:cs="Arial"/>
          <w:sz w:val="22"/>
          <w:szCs w:val="22"/>
          <w:lang w:val="en-GB"/>
        </w:rPr>
        <w:t xml:space="preserve">nd </w:t>
      </w:r>
      <w:r>
        <w:rPr>
          <w:rFonts w:ascii="Arial" w:hAnsi="Arial" w:cs="Arial"/>
          <w:sz w:val="22"/>
          <w:szCs w:val="22"/>
          <w:lang w:val="en-GB"/>
        </w:rPr>
        <w:t xml:space="preserve">the </w:t>
      </w:r>
      <w:smartTag w:uri="urn:schemas-microsoft-com:office:smarttags" w:element="place">
        <w:r w:rsidRPr="00A72D10">
          <w:rPr>
            <w:rFonts w:ascii="Arial" w:hAnsi="Arial" w:cs="Arial"/>
            <w:sz w:val="22"/>
            <w:szCs w:val="22"/>
            <w:lang w:val="en-GB"/>
          </w:rPr>
          <w:t>Middle East</w:t>
        </w:r>
      </w:smartTag>
      <w:r w:rsidRPr="00A72D10">
        <w:rPr>
          <w:rFonts w:ascii="Arial" w:hAnsi="Arial" w:cs="Arial"/>
          <w:sz w:val="22"/>
          <w:szCs w:val="22"/>
          <w:lang w:val="en-GB"/>
        </w:rPr>
        <w:t xml:space="preserve">. </w:t>
      </w:r>
      <w:r w:rsidRPr="005070E6">
        <w:rPr>
          <w:rFonts w:ascii="Arial" w:hAnsi="Arial" w:cs="Arial"/>
          <w:sz w:val="22"/>
          <w:szCs w:val="22"/>
          <w:lang w:val="en-US"/>
        </w:rPr>
        <w:t xml:space="preserve">In these regions an increase of 21 percent was recorded. </w:t>
      </w:r>
      <w:r w:rsidRPr="00A72D10">
        <w:rPr>
          <w:rFonts w:ascii="Arial" w:hAnsi="Arial" w:cs="Arial"/>
          <w:sz w:val="22"/>
          <w:szCs w:val="22"/>
          <w:lang w:val="en-GB"/>
        </w:rPr>
        <w:t>In combination with a solid business development in the core markets this made it possible to achieve an excellent overall performance in 2012. In addition to the reven</w:t>
      </w:r>
      <w:r>
        <w:rPr>
          <w:rFonts w:ascii="Arial" w:hAnsi="Arial" w:cs="Arial"/>
          <w:sz w:val="22"/>
          <w:szCs w:val="22"/>
          <w:lang w:val="en-GB"/>
        </w:rPr>
        <w:t>ues, the concern also increased its</w:t>
      </w:r>
      <w:r w:rsidRPr="00A72D10">
        <w:rPr>
          <w:rFonts w:ascii="Arial" w:hAnsi="Arial" w:cs="Arial"/>
          <w:sz w:val="22"/>
          <w:szCs w:val="22"/>
          <w:lang w:val="en-GB"/>
        </w:rPr>
        <w:t xml:space="preserve"> EBITDA, which </w:t>
      </w:r>
      <w:r>
        <w:rPr>
          <w:rFonts w:ascii="Arial" w:hAnsi="Arial" w:cs="Arial"/>
          <w:sz w:val="22"/>
          <w:szCs w:val="22"/>
          <w:lang w:val="en-GB"/>
        </w:rPr>
        <w:t>improved</w:t>
      </w:r>
      <w:r w:rsidRPr="00A72D10">
        <w:rPr>
          <w:rFonts w:ascii="Arial" w:hAnsi="Arial" w:cs="Arial"/>
          <w:sz w:val="22"/>
          <w:szCs w:val="22"/>
          <w:lang w:val="en-GB"/>
        </w:rPr>
        <w:t xml:space="preserve"> </w:t>
      </w:r>
      <w:r>
        <w:rPr>
          <w:rFonts w:ascii="Arial" w:hAnsi="Arial" w:cs="Arial"/>
          <w:sz w:val="22"/>
          <w:szCs w:val="22"/>
          <w:lang w:val="en-GB"/>
        </w:rPr>
        <w:t xml:space="preserve">by </w:t>
      </w:r>
      <w:r w:rsidRPr="00A72D10">
        <w:rPr>
          <w:rFonts w:ascii="Arial" w:hAnsi="Arial" w:cs="Arial"/>
          <w:sz w:val="22"/>
          <w:szCs w:val="22"/>
          <w:lang w:val="en-GB"/>
        </w:rPr>
        <w:t>3</w:t>
      </w:r>
      <w:r>
        <w:rPr>
          <w:rFonts w:ascii="Arial" w:hAnsi="Arial" w:cs="Arial"/>
          <w:sz w:val="22"/>
          <w:szCs w:val="22"/>
          <w:lang w:val="en-GB"/>
        </w:rPr>
        <w:t>.</w:t>
      </w:r>
      <w:r w:rsidRPr="00A72D10">
        <w:rPr>
          <w:rFonts w:ascii="Arial" w:hAnsi="Arial" w:cs="Arial"/>
          <w:sz w:val="22"/>
          <w:szCs w:val="22"/>
          <w:lang w:val="en-GB"/>
        </w:rPr>
        <w:t>4</w:t>
      </w:r>
      <w:r>
        <w:rPr>
          <w:rFonts w:ascii="Arial" w:hAnsi="Arial" w:cs="Arial"/>
          <w:sz w:val="22"/>
          <w:szCs w:val="22"/>
          <w:lang w:val="en-GB"/>
        </w:rPr>
        <w:t xml:space="preserve"> percent</w:t>
      </w:r>
      <w:r w:rsidRPr="00A72D10">
        <w:rPr>
          <w:rFonts w:ascii="Arial" w:hAnsi="Arial" w:cs="Arial"/>
          <w:sz w:val="22"/>
          <w:szCs w:val="22"/>
          <w:lang w:val="en-GB"/>
        </w:rPr>
        <w:t xml:space="preserve"> </w:t>
      </w:r>
      <w:r>
        <w:rPr>
          <w:rFonts w:ascii="Arial" w:hAnsi="Arial" w:cs="Arial"/>
          <w:sz w:val="22"/>
          <w:szCs w:val="22"/>
          <w:lang w:val="en-GB"/>
        </w:rPr>
        <w:t>compared with the previous year</w:t>
      </w:r>
      <w:r w:rsidRPr="00A72D10">
        <w:rPr>
          <w:rFonts w:ascii="Arial" w:hAnsi="Arial" w:cs="Arial"/>
          <w:sz w:val="22"/>
          <w:szCs w:val="22"/>
          <w:lang w:val="en-GB"/>
        </w:rPr>
        <w:t xml:space="preserve">. </w:t>
      </w:r>
      <w:r w:rsidRPr="00A72D10">
        <w:rPr>
          <w:rFonts w:ascii="Arial" w:hAnsi="Arial" w:cs="Arial"/>
          <w:i/>
          <w:sz w:val="22"/>
          <w:szCs w:val="22"/>
          <w:lang w:val="en-GB"/>
        </w:rPr>
        <w:t>“T</w:t>
      </w:r>
      <w:r>
        <w:rPr>
          <w:rFonts w:ascii="Arial" w:hAnsi="Arial" w:cs="Arial"/>
          <w:i/>
          <w:sz w:val="22"/>
          <w:szCs w:val="22"/>
          <w:lang w:val="en-GB"/>
        </w:rPr>
        <w:t>he past year shows us clearly</w:t>
      </w:r>
      <w:r w:rsidRPr="00A72D10">
        <w:rPr>
          <w:rFonts w:ascii="Arial" w:hAnsi="Arial" w:cs="Arial"/>
          <w:i/>
          <w:sz w:val="22"/>
          <w:szCs w:val="22"/>
          <w:lang w:val="en-GB"/>
        </w:rPr>
        <w:t xml:space="preserve"> that the group’s strategic orientation is correct. And so we </w:t>
      </w:r>
      <w:r>
        <w:rPr>
          <w:rFonts w:ascii="Arial" w:hAnsi="Arial" w:cs="Arial"/>
          <w:i/>
          <w:sz w:val="22"/>
          <w:szCs w:val="22"/>
          <w:lang w:val="en-GB"/>
        </w:rPr>
        <w:t xml:space="preserve">shall continue to pursue our </w:t>
      </w:r>
      <w:r w:rsidRPr="00A72D10">
        <w:rPr>
          <w:rFonts w:ascii="Arial" w:hAnsi="Arial" w:cs="Arial"/>
          <w:i/>
          <w:sz w:val="22"/>
          <w:szCs w:val="22"/>
          <w:lang w:val="en-GB"/>
        </w:rPr>
        <w:t>chosen path</w:t>
      </w:r>
      <w:r>
        <w:rPr>
          <w:rFonts w:ascii="Arial" w:hAnsi="Arial" w:cs="Arial"/>
          <w:i/>
          <w:sz w:val="22"/>
          <w:szCs w:val="22"/>
          <w:lang w:val="en-GB"/>
        </w:rPr>
        <w:t xml:space="preserve"> with energy</w:t>
      </w:r>
      <w:r w:rsidRPr="00A72D10">
        <w:rPr>
          <w:rFonts w:ascii="Arial" w:hAnsi="Arial" w:cs="Arial"/>
          <w:i/>
          <w:sz w:val="22"/>
          <w:szCs w:val="22"/>
          <w:lang w:val="en-GB"/>
        </w:rPr>
        <w:t>,”</w:t>
      </w:r>
      <w:r w:rsidRPr="00A72D10">
        <w:rPr>
          <w:rFonts w:ascii="Arial" w:hAnsi="Arial" w:cs="Arial"/>
          <w:sz w:val="22"/>
          <w:szCs w:val="22"/>
          <w:lang w:val="en-GB"/>
        </w:rPr>
        <w:t xml:space="preserve"> </w:t>
      </w:r>
      <w:r>
        <w:rPr>
          <w:rFonts w:ascii="Arial" w:hAnsi="Arial" w:cs="Arial"/>
          <w:sz w:val="22"/>
          <w:szCs w:val="22"/>
          <w:lang w:val="en-GB"/>
        </w:rPr>
        <w:t>commented</w:t>
      </w:r>
      <w:r w:rsidR="001F7AE2">
        <w:rPr>
          <w:rFonts w:ascii="Arial" w:hAnsi="Arial" w:cs="Arial"/>
          <w:sz w:val="22"/>
          <w:szCs w:val="22"/>
          <w:lang w:val="en-GB"/>
        </w:rPr>
        <w:t xml:space="preserve"> </w:t>
      </w:r>
      <w:r w:rsidRPr="00A72D10">
        <w:rPr>
          <w:rFonts w:ascii="Arial" w:hAnsi="Arial" w:cs="Arial"/>
          <w:sz w:val="22"/>
          <w:szCs w:val="22"/>
          <w:lang w:val="en-GB"/>
        </w:rPr>
        <w:t xml:space="preserve">Andreas Ludwig, </w:t>
      </w:r>
      <w:r>
        <w:rPr>
          <w:rFonts w:ascii="Arial" w:hAnsi="Arial" w:cs="Arial"/>
          <w:sz w:val="22"/>
          <w:szCs w:val="22"/>
          <w:lang w:val="en-GB"/>
        </w:rPr>
        <w:t xml:space="preserve">Chairman of the </w:t>
      </w:r>
      <w:proofErr w:type="spellStart"/>
      <w:r w:rsidRPr="00A72D10">
        <w:rPr>
          <w:rFonts w:ascii="Arial" w:hAnsi="Arial" w:cs="Arial"/>
          <w:sz w:val="22"/>
          <w:szCs w:val="22"/>
          <w:lang w:val="en-GB"/>
        </w:rPr>
        <w:t>Umdasch</w:t>
      </w:r>
      <w:proofErr w:type="spellEnd"/>
      <w:r w:rsidRPr="00A72D10">
        <w:rPr>
          <w:rFonts w:ascii="Arial" w:hAnsi="Arial" w:cs="Arial"/>
          <w:sz w:val="22"/>
          <w:szCs w:val="22"/>
          <w:lang w:val="en-GB"/>
        </w:rPr>
        <w:t xml:space="preserve"> Group.</w:t>
      </w:r>
    </w:p>
    <w:p w:rsidR="00847495" w:rsidRPr="00A72D10" w:rsidRDefault="00847495" w:rsidP="00E3305E">
      <w:pPr>
        <w:jc w:val="both"/>
        <w:rPr>
          <w:rFonts w:ascii="Arial" w:hAnsi="Arial" w:cs="Arial"/>
          <w:sz w:val="22"/>
          <w:szCs w:val="22"/>
          <w:lang w:val="en-GB"/>
        </w:rPr>
      </w:pPr>
    </w:p>
    <w:p w:rsidR="00847495" w:rsidRPr="00A72D10" w:rsidRDefault="00847495" w:rsidP="00E3305E">
      <w:pPr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A72D10">
        <w:rPr>
          <w:rFonts w:ascii="Arial" w:hAnsi="Arial" w:cs="Arial"/>
          <w:b/>
          <w:sz w:val="22"/>
          <w:szCs w:val="22"/>
          <w:lang w:val="en-GB"/>
        </w:rPr>
        <w:t>Broadly based in</w:t>
      </w:r>
      <w:r>
        <w:rPr>
          <w:rFonts w:ascii="Arial" w:hAnsi="Arial" w:cs="Arial"/>
          <w:b/>
          <w:sz w:val="22"/>
          <w:szCs w:val="22"/>
          <w:lang w:val="en-GB"/>
        </w:rPr>
        <w:t>ves</w:t>
      </w:r>
      <w:r w:rsidRPr="00A72D10">
        <w:rPr>
          <w:rFonts w:ascii="Arial" w:hAnsi="Arial" w:cs="Arial"/>
          <w:b/>
          <w:sz w:val="22"/>
          <w:szCs w:val="22"/>
          <w:lang w:val="en-GB"/>
        </w:rPr>
        <w:t>tment as the basis for continued busin</w:t>
      </w:r>
      <w:r>
        <w:rPr>
          <w:rFonts w:ascii="Arial" w:hAnsi="Arial" w:cs="Arial"/>
          <w:b/>
          <w:sz w:val="22"/>
          <w:szCs w:val="22"/>
          <w:lang w:val="en-GB"/>
        </w:rPr>
        <w:t>e</w:t>
      </w:r>
      <w:r w:rsidRPr="00A72D10">
        <w:rPr>
          <w:rFonts w:ascii="Arial" w:hAnsi="Arial" w:cs="Arial"/>
          <w:b/>
          <w:sz w:val="22"/>
          <w:szCs w:val="22"/>
          <w:lang w:val="en-GB"/>
        </w:rPr>
        <w:t>ss success</w:t>
      </w:r>
    </w:p>
    <w:p w:rsidR="00847495" w:rsidRPr="00805CB1" w:rsidRDefault="00847495" w:rsidP="00E3305E">
      <w:pPr>
        <w:jc w:val="both"/>
        <w:rPr>
          <w:rFonts w:ascii="Arial" w:hAnsi="Arial" w:cs="Arial"/>
          <w:sz w:val="22"/>
          <w:szCs w:val="22"/>
          <w:lang w:val="en-GB"/>
        </w:rPr>
      </w:pPr>
      <w:r w:rsidRPr="00400EDE">
        <w:rPr>
          <w:rFonts w:ascii="Arial" w:hAnsi="Arial" w:cs="Arial"/>
          <w:sz w:val="22"/>
          <w:szCs w:val="22"/>
          <w:lang w:val="en-GB"/>
        </w:rPr>
        <w:t xml:space="preserve">In order to main this high level of growth, the </w:t>
      </w:r>
      <w:proofErr w:type="spellStart"/>
      <w:r w:rsidRPr="00400EDE">
        <w:rPr>
          <w:rFonts w:ascii="Arial" w:hAnsi="Arial" w:cs="Arial"/>
          <w:sz w:val="22"/>
          <w:szCs w:val="22"/>
          <w:lang w:val="en-GB"/>
        </w:rPr>
        <w:t>Umdasch</w:t>
      </w:r>
      <w:proofErr w:type="spellEnd"/>
      <w:r w:rsidRPr="00400EDE">
        <w:rPr>
          <w:rFonts w:ascii="Arial" w:hAnsi="Arial" w:cs="Arial"/>
          <w:sz w:val="22"/>
          <w:szCs w:val="22"/>
          <w:lang w:val="en-GB"/>
        </w:rPr>
        <w:t xml:space="preserve"> Group is continuing to invest in in</w:t>
      </w:r>
      <w:r>
        <w:rPr>
          <w:rFonts w:ascii="Arial" w:hAnsi="Arial" w:cs="Arial"/>
          <w:sz w:val="22"/>
          <w:szCs w:val="22"/>
          <w:lang w:val="en-GB"/>
        </w:rPr>
        <w:t>ternational expansion</w:t>
      </w:r>
      <w:r w:rsidRPr="00400EDE">
        <w:rPr>
          <w:rFonts w:ascii="Arial" w:hAnsi="Arial" w:cs="Arial"/>
          <w:sz w:val="22"/>
          <w:szCs w:val="22"/>
          <w:lang w:val="en-GB"/>
        </w:rPr>
        <w:t xml:space="preserve">. Sales in the growth markets were </w:t>
      </w:r>
      <w:r>
        <w:rPr>
          <w:rFonts w:ascii="Arial" w:hAnsi="Arial" w:cs="Arial"/>
          <w:sz w:val="22"/>
          <w:szCs w:val="22"/>
          <w:lang w:val="en-GB"/>
        </w:rPr>
        <w:t>markedly</w:t>
      </w:r>
      <w:r w:rsidRPr="00400EDE">
        <w:rPr>
          <w:rFonts w:ascii="Arial" w:hAnsi="Arial" w:cs="Arial"/>
          <w:sz w:val="22"/>
          <w:szCs w:val="22"/>
          <w:lang w:val="en-GB"/>
        </w:rPr>
        <w:t xml:space="preserve"> strengthened during 2012, </w:t>
      </w:r>
      <w:r>
        <w:rPr>
          <w:rFonts w:ascii="Arial" w:hAnsi="Arial" w:cs="Arial"/>
          <w:sz w:val="22"/>
          <w:szCs w:val="22"/>
          <w:lang w:val="en-GB"/>
        </w:rPr>
        <w:t>with the</w:t>
      </w:r>
      <w:r w:rsidRPr="00400EDE">
        <w:rPr>
          <w:rFonts w:ascii="Arial" w:hAnsi="Arial" w:cs="Arial"/>
          <w:sz w:val="22"/>
          <w:szCs w:val="22"/>
          <w:lang w:val="en-GB"/>
        </w:rPr>
        <w:t xml:space="preserve"> geographical focus </w:t>
      </w:r>
      <w:r>
        <w:rPr>
          <w:rFonts w:ascii="Arial" w:hAnsi="Arial" w:cs="Arial"/>
          <w:sz w:val="22"/>
          <w:szCs w:val="22"/>
          <w:lang w:val="en-GB"/>
        </w:rPr>
        <w:t>lying primarily on the emerging m</w:t>
      </w:r>
      <w:r w:rsidRPr="00400EDE">
        <w:rPr>
          <w:rFonts w:ascii="Arial" w:hAnsi="Arial" w:cs="Arial"/>
          <w:sz w:val="22"/>
          <w:szCs w:val="22"/>
          <w:lang w:val="en-GB"/>
        </w:rPr>
        <w:t xml:space="preserve">arkets. New branches were established, for example in </w:t>
      </w:r>
      <w:smartTag w:uri="urn:schemas-microsoft-com:office:smarttags" w:element="country-region">
        <w:r w:rsidRPr="00400EDE">
          <w:rPr>
            <w:rFonts w:ascii="Arial" w:hAnsi="Arial" w:cs="Arial"/>
            <w:sz w:val="22"/>
            <w:szCs w:val="22"/>
            <w:lang w:val="en-GB"/>
          </w:rPr>
          <w:t>Mozambique</w:t>
        </w:r>
      </w:smartTag>
      <w:r w:rsidRPr="00400EDE">
        <w:rPr>
          <w:rFonts w:ascii="Arial" w:hAnsi="Arial" w:cs="Arial"/>
          <w:sz w:val="22"/>
          <w:szCs w:val="22"/>
          <w:lang w:val="en-GB"/>
        </w:rPr>
        <w:t xml:space="preserve"> </w:t>
      </w:r>
      <w:r>
        <w:rPr>
          <w:rFonts w:ascii="Arial" w:hAnsi="Arial" w:cs="Arial"/>
          <w:sz w:val="22"/>
          <w:szCs w:val="22"/>
          <w:lang w:val="en-GB"/>
        </w:rPr>
        <w:t>and</w:t>
      </w:r>
      <w:r w:rsidRPr="00400EDE">
        <w:rPr>
          <w:rFonts w:ascii="Arial" w:hAnsi="Arial" w:cs="Arial"/>
          <w:sz w:val="22"/>
          <w:szCs w:val="22"/>
          <w:lang w:val="en-GB"/>
        </w:rPr>
        <w:t xml:space="preserve"> </w:t>
      </w:r>
      <w:smartTag w:uri="urn:schemas-microsoft-com:office:smarttags" w:element="place">
        <w:smartTag w:uri="urn:schemas-microsoft-com:office:smarttags" w:element="country-region">
          <w:r w:rsidRPr="00400EDE">
            <w:rPr>
              <w:rFonts w:ascii="Arial" w:hAnsi="Arial" w:cs="Arial"/>
              <w:sz w:val="22"/>
              <w:szCs w:val="22"/>
              <w:lang w:val="en-GB"/>
            </w:rPr>
            <w:t>Peru</w:t>
          </w:r>
        </w:smartTag>
      </w:smartTag>
      <w:r w:rsidRPr="00400EDE">
        <w:rPr>
          <w:rFonts w:ascii="Arial" w:hAnsi="Arial" w:cs="Arial"/>
          <w:sz w:val="22"/>
          <w:szCs w:val="22"/>
          <w:lang w:val="en-GB"/>
        </w:rPr>
        <w:t>. During 2012 the lion’s share</w:t>
      </w:r>
      <w:r>
        <w:rPr>
          <w:rFonts w:ascii="Arial" w:hAnsi="Arial" w:cs="Arial"/>
          <w:sz w:val="22"/>
          <w:szCs w:val="22"/>
          <w:lang w:val="en-GB"/>
        </w:rPr>
        <w:t>,</w:t>
      </w:r>
      <w:r w:rsidRPr="00400EDE">
        <w:rPr>
          <w:rFonts w:ascii="Arial" w:hAnsi="Arial" w:cs="Arial"/>
          <w:sz w:val="22"/>
          <w:szCs w:val="22"/>
          <w:lang w:val="en-GB"/>
        </w:rPr>
        <w:t xml:space="preserve"> amounting to almost € 100 million</w:t>
      </w:r>
      <w:r>
        <w:rPr>
          <w:rFonts w:ascii="Arial" w:hAnsi="Arial" w:cs="Arial"/>
          <w:sz w:val="22"/>
          <w:szCs w:val="22"/>
          <w:lang w:val="en-GB"/>
        </w:rPr>
        <w:t>,</w:t>
      </w:r>
      <w:r w:rsidRPr="00400EDE">
        <w:rPr>
          <w:rFonts w:ascii="Arial" w:hAnsi="Arial" w:cs="Arial"/>
          <w:sz w:val="22"/>
          <w:szCs w:val="22"/>
          <w:lang w:val="en-GB"/>
        </w:rPr>
        <w:t xml:space="preserve"> lay in investments in installations and acquisitions such as the purchase of the </w:t>
      </w:r>
      <w:r>
        <w:rPr>
          <w:rFonts w:ascii="Arial" w:hAnsi="Arial" w:cs="Arial"/>
          <w:sz w:val="22"/>
          <w:szCs w:val="22"/>
          <w:lang w:val="en-GB"/>
        </w:rPr>
        <w:t xml:space="preserve">sales partner in </w:t>
      </w:r>
      <w:smartTag w:uri="urn:schemas-microsoft-com:office:smarttags" w:element="place">
        <w:smartTag w:uri="urn:schemas-microsoft-com:office:smarttags" w:element="country-region">
          <w:r>
            <w:rPr>
              <w:rFonts w:ascii="Arial" w:hAnsi="Arial" w:cs="Arial"/>
              <w:sz w:val="22"/>
              <w:szCs w:val="22"/>
              <w:lang w:val="en-GB"/>
            </w:rPr>
            <w:t>Switzerland</w:t>
          </w:r>
        </w:smartTag>
      </w:smartTag>
      <w:r w:rsidRPr="00400EDE">
        <w:rPr>
          <w:rFonts w:ascii="Arial" w:hAnsi="Arial" w:cs="Arial"/>
          <w:sz w:val="22"/>
          <w:szCs w:val="22"/>
          <w:lang w:val="en-GB"/>
        </w:rPr>
        <w:t xml:space="preserve">. The Group also invested </w:t>
      </w:r>
      <w:r>
        <w:rPr>
          <w:rFonts w:ascii="Arial" w:hAnsi="Arial" w:cs="Arial"/>
          <w:sz w:val="22"/>
          <w:szCs w:val="22"/>
          <w:lang w:val="en-GB"/>
        </w:rPr>
        <w:t>to a considerable extent</w:t>
      </w:r>
      <w:r w:rsidRPr="00400EDE">
        <w:rPr>
          <w:rFonts w:ascii="Arial" w:hAnsi="Arial" w:cs="Arial"/>
          <w:sz w:val="22"/>
          <w:szCs w:val="22"/>
          <w:lang w:val="en-GB"/>
        </w:rPr>
        <w:t xml:space="preserve"> in staff;</w:t>
      </w:r>
      <w:r>
        <w:rPr>
          <w:rFonts w:ascii="Arial" w:hAnsi="Arial" w:cs="Arial"/>
          <w:sz w:val="22"/>
          <w:szCs w:val="22"/>
          <w:lang w:val="en-GB"/>
        </w:rPr>
        <w:t xml:space="preserve"> the number of people employed worldwide increased by</w:t>
      </w:r>
      <w:r w:rsidRPr="00400EDE">
        <w:rPr>
          <w:rFonts w:ascii="Arial" w:hAnsi="Arial" w:cs="Arial"/>
          <w:sz w:val="22"/>
          <w:szCs w:val="22"/>
          <w:lang w:val="en-GB"/>
        </w:rPr>
        <w:t xml:space="preserve"> 368. Thus, during 2012, the </w:t>
      </w:r>
      <w:proofErr w:type="spellStart"/>
      <w:r w:rsidRPr="00400EDE">
        <w:rPr>
          <w:rFonts w:ascii="Arial" w:hAnsi="Arial" w:cs="Arial"/>
          <w:sz w:val="22"/>
          <w:szCs w:val="22"/>
          <w:lang w:val="en-GB"/>
        </w:rPr>
        <w:t>Umdasch</w:t>
      </w:r>
      <w:proofErr w:type="spellEnd"/>
      <w:r w:rsidRPr="00400EDE">
        <w:rPr>
          <w:rFonts w:ascii="Arial" w:hAnsi="Arial" w:cs="Arial"/>
          <w:sz w:val="22"/>
          <w:szCs w:val="22"/>
          <w:lang w:val="en-GB"/>
        </w:rPr>
        <w:t xml:space="preserve"> Group </w:t>
      </w:r>
      <w:r>
        <w:rPr>
          <w:rFonts w:ascii="Arial" w:hAnsi="Arial" w:cs="Arial"/>
          <w:sz w:val="22"/>
          <w:szCs w:val="22"/>
          <w:lang w:val="en-GB"/>
        </w:rPr>
        <w:t>recorded</w:t>
      </w:r>
      <w:r w:rsidRPr="00400EDE">
        <w:rPr>
          <w:rFonts w:ascii="Arial" w:hAnsi="Arial" w:cs="Arial"/>
          <w:sz w:val="22"/>
          <w:szCs w:val="22"/>
          <w:lang w:val="en-GB"/>
        </w:rPr>
        <w:t xml:space="preserve"> an average of 7</w:t>
      </w:r>
      <w:r>
        <w:rPr>
          <w:rFonts w:ascii="Arial" w:hAnsi="Arial" w:cs="Arial"/>
          <w:sz w:val="22"/>
          <w:szCs w:val="22"/>
          <w:lang w:val="en-GB"/>
        </w:rPr>
        <w:t>,</w:t>
      </w:r>
      <w:r w:rsidRPr="00400EDE">
        <w:rPr>
          <w:rFonts w:ascii="Arial" w:hAnsi="Arial" w:cs="Arial"/>
          <w:sz w:val="22"/>
          <w:szCs w:val="22"/>
          <w:lang w:val="en-GB"/>
        </w:rPr>
        <w:t xml:space="preserve">430 </w:t>
      </w:r>
      <w:r>
        <w:rPr>
          <w:rFonts w:ascii="Arial" w:hAnsi="Arial" w:cs="Arial"/>
          <w:sz w:val="22"/>
          <w:szCs w:val="22"/>
          <w:lang w:val="en-GB"/>
        </w:rPr>
        <w:t>employees</w:t>
      </w:r>
      <w:r w:rsidRPr="00400EDE">
        <w:rPr>
          <w:rFonts w:ascii="Arial" w:hAnsi="Arial" w:cs="Arial"/>
          <w:sz w:val="22"/>
          <w:szCs w:val="22"/>
          <w:lang w:val="en-GB"/>
        </w:rPr>
        <w:t xml:space="preserve">. </w:t>
      </w:r>
      <w:r>
        <w:rPr>
          <w:rFonts w:ascii="Arial" w:hAnsi="Arial" w:cs="Arial"/>
          <w:sz w:val="22"/>
          <w:szCs w:val="22"/>
          <w:lang w:val="en-GB"/>
        </w:rPr>
        <w:t>Since q</w:t>
      </w:r>
      <w:r w:rsidRPr="00805CB1">
        <w:rPr>
          <w:rFonts w:ascii="Arial" w:hAnsi="Arial" w:cs="Arial"/>
          <w:sz w:val="22"/>
          <w:szCs w:val="22"/>
          <w:lang w:val="en-GB"/>
        </w:rPr>
        <w:t>ualifications are also important</w:t>
      </w:r>
      <w:r>
        <w:rPr>
          <w:rFonts w:ascii="Arial" w:hAnsi="Arial" w:cs="Arial"/>
          <w:sz w:val="22"/>
          <w:szCs w:val="22"/>
          <w:lang w:val="en-GB"/>
        </w:rPr>
        <w:t>,</w:t>
      </w:r>
      <w:r w:rsidRPr="00805CB1">
        <w:rPr>
          <w:rFonts w:ascii="Arial" w:hAnsi="Arial" w:cs="Arial"/>
          <w:sz w:val="22"/>
          <w:szCs w:val="22"/>
          <w:lang w:val="en-GB"/>
        </w:rPr>
        <w:t xml:space="preserve"> an international success</w:t>
      </w:r>
      <w:r>
        <w:rPr>
          <w:rFonts w:ascii="Arial" w:hAnsi="Arial" w:cs="Arial"/>
          <w:sz w:val="22"/>
          <w:szCs w:val="22"/>
          <w:lang w:val="en-GB"/>
        </w:rPr>
        <w:t>ion</w:t>
      </w:r>
      <w:r w:rsidRPr="00805CB1">
        <w:rPr>
          <w:rFonts w:ascii="Arial" w:hAnsi="Arial" w:cs="Arial"/>
          <w:sz w:val="22"/>
          <w:szCs w:val="22"/>
          <w:lang w:val="en-GB"/>
        </w:rPr>
        <w:t xml:space="preserve"> and talent management system and a tailor-made staff develo</w:t>
      </w:r>
      <w:r>
        <w:rPr>
          <w:rFonts w:ascii="Arial" w:hAnsi="Arial" w:cs="Arial"/>
          <w:sz w:val="22"/>
          <w:szCs w:val="22"/>
          <w:lang w:val="en-GB"/>
        </w:rPr>
        <w:t>p</w:t>
      </w:r>
      <w:r w:rsidRPr="00805CB1">
        <w:rPr>
          <w:rFonts w:ascii="Arial" w:hAnsi="Arial" w:cs="Arial"/>
          <w:sz w:val="22"/>
          <w:szCs w:val="22"/>
          <w:lang w:val="en-GB"/>
        </w:rPr>
        <w:t>ment programme were introduced and the con</w:t>
      </w:r>
      <w:r>
        <w:rPr>
          <w:rFonts w:ascii="Arial" w:hAnsi="Arial" w:cs="Arial"/>
          <w:sz w:val="22"/>
          <w:szCs w:val="22"/>
          <w:lang w:val="en-GB"/>
        </w:rPr>
        <w:t>t</w:t>
      </w:r>
      <w:r w:rsidRPr="00805CB1">
        <w:rPr>
          <w:rFonts w:ascii="Arial" w:hAnsi="Arial" w:cs="Arial"/>
          <w:sz w:val="22"/>
          <w:szCs w:val="22"/>
          <w:lang w:val="en-GB"/>
        </w:rPr>
        <w:t xml:space="preserve">inuous </w:t>
      </w:r>
      <w:r>
        <w:rPr>
          <w:rFonts w:ascii="Arial" w:hAnsi="Arial" w:cs="Arial"/>
          <w:sz w:val="22"/>
          <w:szCs w:val="22"/>
          <w:lang w:val="en-GB"/>
        </w:rPr>
        <w:t>improvement process “</w:t>
      </w:r>
      <w:smartTag w:uri="urn:schemas-microsoft-com:office:smarttags" w:element="address">
        <w:smartTag w:uri="urn:schemas-microsoft-com:office:smarttags" w:element="Street">
          <w:r w:rsidRPr="00805CB1">
            <w:rPr>
              <w:rFonts w:ascii="Arial" w:hAnsi="Arial" w:cs="Arial"/>
              <w:sz w:val="22"/>
              <w:szCs w:val="22"/>
              <w:lang w:val="en-GB"/>
            </w:rPr>
            <w:t>Great Place</w:t>
          </w:r>
        </w:smartTag>
      </w:smartTag>
      <w:r w:rsidRPr="00805CB1">
        <w:rPr>
          <w:rFonts w:ascii="Arial" w:hAnsi="Arial" w:cs="Arial"/>
          <w:sz w:val="22"/>
          <w:szCs w:val="22"/>
          <w:lang w:val="en-GB"/>
        </w:rPr>
        <w:t xml:space="preserve"> to Work</w:t>
      </w:r>
      <w:r>
        <w:rPr>
          <w:rFonts w:ascii="Arial" w:hAnsi="Arial" w:cs="Arial"/>
          <w:sz w:val="22"/>
          <w:szCs w:val="22"/>
          <w:lang w:val="en-GB"/>
        </w:rPr>
        <w:t>”</w:t>
      </w:r>
      <w:r w:rsidRPr="00805CB1">
        <w:rPr>
          <w:rFonts w:ascii="Arial" w:hAnsi="Arial" w:cs="Arial"/>
          <w:sz w:val="22"/>
          <w:szCs w:val="22"/>
          <w:lang w:val="en-GB"/>
        </w:rPr>
        <w:t xml:space="preserve"> </w:t>
      </w:r>
      <w:r>
        <w:rPr>
          <w:rFonts w:ascii="Arial" w:hAnsi="Arial" w:cs="Arial"/>
          <w:sz w:val="22"/>
          <w:szCs w:val="22"/>
          <w:lang w:val="en-GB"/>
        </w:rPr>
        <w:t>was implemented</w:t>
      </w:r>
      <w:r w:rsidRPr="00805CB1">
        <w:rPr>
          <w:rFonts w:ascii="Arial" w:hAnsi="Arial" w:cs="Arial"/>
          <w:sz w:val="22"/>
          <w:szCs w:val="22"/>
          <w:lang w:val="en-GB"/>
        </w:rPr>
        <w:t>.</w:t>
      </w:r>
    </w:p>
    <w:p w:rsidR="00847495" w:rsidRPr="00805CB1" w:rsidRDefault="00847495" w:rsidP="00E3305E">
      <w:pPr>
        <w:jc w:val="both"/>
        <w:rPr>
          <w:rFonts w:ascii="Arial" w:hAnsi="Arial" w:cs="Arial"/>
          <w:sz w:val="22"/>
          <w:szCs w:val="22"/>
          <w:lang w:val="en-GB"/>
        </w:rPr>
      </w:pPr>
    </w:p>
    <w:p w:rsidR="00847495" w:rsidRPr="002B3926" w:rsidRDefault="00847495" w:rsidP="00E3305E">
      <w:pPr>
        <w:jc w:val="both"/>
        <w:rPr>
          <w:rFonts w:ascii="Arial" w:hAnsi="Arial" w:cs="Arial"/>
          <w:sz w:val="22"/>
          <w:szCs w:val="22"/>
          <w:lang w:val="en-GB"/>
        </w:rPr>
      </w:pPr>
      <w:r w:rsidRPr="002B3926">
        <w:rPr>
          <w:rFonts w:ascii="Arial" w:hAnsi="Arial" w:cs="Arial"/>
          <w:sz w:val="22"/>
          <w:szCs w:val="22"/>
          <w:lang w:val="en-GB"/>
        </w:rPr>
        <w:t xml:space="preserve">The financing base for all these growth </w:t>
      </w:r>
      <w:r>
        <w:rPr>
          <w:rFonts w:ascii="Arial" w:hAnsi="Arial" w:cs="Arial"/>
          <w:sz w:val="22"/>
          <w:szCs w:val="22"/>
          <w:lang w:val="en-GB"/>
        </w:rPr>
        <w:t>measures</w:t>
      </w:r>
      <w:r w:rsidRPr="002B3926">
        <w:rPr>
          <w:rFonts w:ascii="Arial" w:hAnsi="Arial" w:cs="Arial"/>
          <w:sz w:val="22"/>
          <w:szCs w:val="22"/>
          <w:lang w:val="en-GB"/>
        </w:rPr>
        <w:t xml:space="preserve"> was the issue of a bonded loan amounting to € 200 million last autumn. This permits the concern to pursue its expansion policy independently of developments on the </w:t>
      </w:r>
      <w:r>
        <w:rPr>
          <w:rFonts w:ascii="Arial" w:hAnsi="Arial" w:cs="Arial"/>
          <w:sz w:val="22"/>
          <w:szCs w:val="22"/>
          <w:lang w:val="en-GB"/>
        </w:rPr>
        <w:t>money and capital markets</w:t>
      </w:r>
      <w:r w:rsidRPr="002B3926">
        <w:rPr>
          <w:rFonts w:ascii="Arial" w:hAnsi="Arial" w:cs="Arial"/>
          <w:sz w:val="22"/>
          <w:szCs w:val="22"/>
          <w:lang w:val="en-GB"/>
        </w:rPr>
        <w:t>. The concern’s equity ratio lies at about 50</w:t>
      </w:r>
      <w:r>
        <w:rPr>
          <w:rFonts w:ascii="Arial" w:hAnsi="Arial" w:cs="Arial"/>
          <w:sz w:val="22"/>
          <w:szCs w:val="22"/>
          <w:lang w:val="en-GB"/>
        </w:rPr>
        <w:t xml:space="preserve"> percent</w:t>
      </w:r>
      <w:r w:rsidRPr="002B3926">
        <w:rPr>
          <w:rFonts w:ascii="Arial" w:hAnsi="Arial" w:cs="Arial"/>
          <w:sz w:val="22"/>
          <w:szCs w:val="22"/>
          <w:lang w:val="en-GB"/>
        </w:rPr>
        <w:t xml:space="preserve"> </w:t>
      </w:r>
      <w:r>
        <w:rPr>
          <w:rFonts w:ascii="Arial" w:hAnsi="Arial" w:cs="Arial"/>
          <w:sz w:val="22"/>
          <w:szCs w:val="22"/>
          <w:lang w:val="en-GB"/>
        </w:rPr>
        <w:t>a</w:t>
      </w:r>
      <w:r w:rsidRPr="002B3926">
        <w:rPr>
          <w:rFonts w:ascii="Arial" w:hAnsi="Arial" w:cs="Arial"/>
          <w:sz w:val="22"/>
          <w:szCs w:val="22"/>
          <w:lang w:val="en-GB"/>
        </w:rPr>
        <w:t xml:space="preserve">nd </w:t>
      </w:r>
      <w:r>
        <w:rPr>
          <w:rFonts w:ascii="Arial" w:hAnsi="Arial" w:cs="Arial"/>
          <w:sz w:val="22"/>
          <w:szCs w:val="22"/>
          <w:lang w:val="en-GB"/>
        </w:rPr>
        <w:t>will be maintained at this level</w:t>
      </w:r>
      <w:r w:rsidRPr="002B3926">
        <w:rPr>
          <w:rFonts w:ascii="Arial" w:hAnsi="Arial" w:cs="Arial"/>
          <w:sz w:val="22"/>
          <w:szCs w:val="22"/>
          <w:lang w:val="en-GB"/>
        </w:rPr>
        <w:t>.</w:t>
      </w:r>
    </w:p>
    <w:p w:rsidR="00847495" w:rsidRPr="002B3926" w:rsidRDefault="00847495" w:rsidP="00E3305E">
      <w:pPr>
        <w:jc w:val="both"/>
        <w:rPr>
          <w:rFonts w:ascii="Arial" w:hAnsi="Arial" w:cs="Arial"/>
          <w:sz w:val="22"/>
          <w:szCs w:val="22"/>
          <w:lang w:val="en-GB"/>
        </w:rPr>
      </w:pPr>
    </w:p>
    <w:p w:rsidR="00847495" w:rsidRPr="002B3926" w:rsidRDefault="00847495" w:rsidP="00E3305E">
      <w:pPr>
        <w:jc w:val="both"/>
        <w:rPr>
          <w:rFonts w:ascii="Arial" w:hAnsi="Arial" w:cs="Arial"/>
          <w:b/>
          <w:sz w:val="22"/>
          <w:szCs w:val="22"/>
          <w:lang w:val="en-GB"/>
        </w:rPr>
      </w:pPr>
      <w:proofErr w:type="spellStart"/>
      <w:r w:rsidRPr="002B3926">
        <w:rPr>
          <w:rFonts w:ascii="Arial" w:hAnsi="Arial" w:cs="Arial"/>
          <w:b/>
          <w:sz w:val="22"/>
          <w:szCs w:val="22"/>
          <w:lang w:val="en-GB"/>
        </w:rPr>
        <w:t>Doka</w:t>
      </w:r>
      <w:proofErr w:type="spellEnd"/>
      <w:r w:rsidRPr="002B3926">
        <w:rPr>
          <w:rFonts w:ascii="Arial" w:hAnsi="Arial" w:cs="Arial"/>
          <w:b/>
          <w:sz w:val="22"/>
          <w:szCs w:val="22"/>
          <w:lang w:val="en-GB"/>
        </w:rPr>
        <w:t xml:space="preserve"> Group achieves remarkable increase in revenues of + 12</w:t>
      </w:r>
      <w:r>
        <w:rPr>
          <w:rFonts w:ascii="Arial" w:hAnsi="Arial" w:cs="Arial"/>
          <w:b/>
          <w:sz w:val="22"/>
          <w:szCs w:val="22"/>
          <w:lang w:val="en-GB"/>
        </w:rPr>
        <w:t xml:space="preserve"> percent</w:t>
      </w:r>
      <w:r w:rsidRPr="002B3926">
        <w:rPr>
          <w:rFonts w:ascii="Arial" w:hAnsi="Arial" w:cs="Arial"/>
          <w:b/>
          <w:sz w:val="22"/>
          <w:szCs w:val="22"/>
          <w:lang w:val="en-GB"/>
        </w:rPr>
        <w:t xml:space="preserve"> </w:t>
      </w:r>
    </w:p>
    <w:p w:rsidR="00847495" w:rsidRDefault="00847495" w:rsidP="00E3305E">
      <w:pPr>
        <w:jc w:val="both"/>
        <w:rPr>
          <w:rFonts w:ascii="Arial" w:hAnsi="Arial" w:cs="Arial"/>
          <w:sz w:val="22"/>
          <w:szCs w:val="22"/>
          <w:lang w:val="en-GB"/>
        </w:rPr>
      </w:pPr>
      <w:r w:rsidRPr="002B3926">
        <w:rPr>
          <w:rFonts w:ascii="Arial" w:hAnsi="Arial" w:cs="Arial"/>
          <w:sz w:val="22"/>
          <w:szCs w:val="22"/>
          <w:lang w:val="en-GB"/>
        </w:rPr>
        <w:t xml:space="preserve">The past business year was once again characterised by a highly dynamic situation and volatile markets. Through the consistent focus on non-European markets it was possible to achieve an increase in revenues which lay well above the current market growth rate. With an increase in revenues of almost 12 </w:t>
      </w:r>
      <w:r>
        <w:rPr>
          <w:rFonts w:ascii="Arial" w:hAnsi="Arial" w:cs="Arial"/>
          <w:sz w:val="22"/>
          <w:szCs w:val="22"/>
          <w:lang w:val="en-GB"/>
        </w:rPr>
        <w:t>percent</w:t>
      </w:r>
      <w:r w:rsidRPr="002B3926">
        <w:rPr>
          <w:rFonts w:ascii="Arial" w:hAnsi="Arial" w:cs="Arial"/>
          <w:sz w:val="22"/>
          <w:szCs w:val="22"/>
          <w:lang w:val="en-GB"/>
        </w:rPr>
        <w:t xml:space="preserve"> the </w:t>
      </w:r>
      <w:proofErr w:type="spellStart"/>
      <w:r w:rsidRPr="002B3926">
        <w:rPr>
          <w:rFonts w:ascii="Arial" w:hAnsi="Arial" w:cs="Arial"/>
          <w:sz w:val="22"/>
          <w:szCs w:val="22"/>
          <w:lang w:val="en-GB"/>
        </w:rPr>
        <w:t>Doka</w:t>
      </w:r>
      <w:proofErr w:type="spellEnd"/>
      <w:r w:rsidRPr="002B3926">
        <w:rPr>
          <w:rFonts w:ascii="Arial" w:hAnsi="Arial" w:cs="Arial"/>
          <w:sz w:val="22"/>
          <w:szCs w:val="22"/>
          <w:lang w:val="en-GB"/>
        </w:rPr>
        <w:t xml:space="preserve"> Group sets the standard in the market as well as in competition. </w:t>
      </w:r>
      <w:r>
        <w:rPr>
          <w:rFonts w:ascii="Arial" w:hAnsi="Arial" w:cs="Arial"/>
          <w:sz w:val="22"/>
          <w:szCs w:val="22"/>
          <w:lang w:val="en-GB"/>
        </w:rPr>
        <w:t>I</w:t>
      </w:r>
      <w:r w:rsidRPr="006D518F">
        <w:rPr>
          <w:rFonts w:ascii="Arial" w:hAnsi="Arial" w:cs="Arial"/>
          <w:sz w:val="22"/>
          <w:szCs w:val="22"/>
          <w:lang w:val="en-GB"/>
        </w:rPr>
        <w:t xml:space="preserve">n </w:t>
      </w:r>
      <w:smartTag w:uri="urn:schemas-microsoft-com:office:smarttags" w:element="country-region">
        <w:r w:rsidRPr="006D518F">
          <w:rPr>
            <w:rFonts w:ascii="Arial" w:hAnsi="Arial" w:cs="Arial"/>
            <w:sz w:val="22"/>
            <w:szCs w:val="22"/>
            <w:lang w:val="en-GB"/>
          </w:rPr>
          <w:t>Austria</w:t>
        </w:r>
      </w:smartTag>
      <w:r>
        <w:rPr>
          <w:rFonts w:ascii="Arial" w:hAnsi="Arial" w:cs="Arial"/>
          <w:sz w:val="22"/>
          <w:szCs w:val="22"/>
          <w:lang w:val="en-GB"/>
        </w:rPr>
        <w:t xml:space="preserve"> too,</w:t>
      </w:r>
      <w:r w:rsidRPr="00A83104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6D518F">
        <w:rPr>
          <w:rFonts w:ascii="Arial" w:hAnsi="Arial" w:cs="Arial"/>
          <w:sz w:val="22"/>
          <w:szCs w:val="22"/>
          <w:lang w:val="en-GB"/>
        </w:rPr>
        <w:t>Doka</w:t>
      </w:r>
      <w:proofErr w:type="spellEnd"/>
      <w:r w:rsidRPr="006D518F">
        <w:rPr>
          <w:rFonts w:ascii="Arial" w:hAnsi="Arial" w:cs="Arial"/>
          <w:sz w:val="22"/>
          <w:szCs w:val="22"/>
          <w:lang w:val="en-GB"/>
        </w:rPr>
        <w:t xml:space="preserve"> </w:t>
      </w:r>
      <w:smartTag w:uri="urn:schemas-microsoft-com:office:smarttags" w:element="country-region">
        <w:r>
          <w:rPr>
            <w:rFonts w:ascii="Arial" w:hAnsi="Arial" w:cs="Arial"/>
            <w:sz w:val="22"/>
            <w:szCs w:val="22"/>
            <w:lang w:val="en-GB"/>
          </w:rPr>
          <w:t>Austria</w:t>
        </w:r>
      </w:smartTag>
      <w:r w:rsidRPr="006D518F">
        <w:rPr>
          <w:rFonts w:ascii="Arial" w:hAnsi="Arial" w:cs="Arial"/>
          <w:sz w:val="22"/>
          <w:szCs w:val="22"/>
          <w:lang w:val="en-GB"/>
        </w:rPr>
        <w:t xml:space="preserve"> demonstr</w:t>
      </w:r>
      <w:r>
        <w:rPr>
          <w:rFonts w:ascii="Arial" w:hAnsi="Arial" w:cs="Arial"/>
          <w:sz w:val="22"/>
          <w:szCs w:val="22"/>
          <w:lang w:val="en-GB"/>
        </w:rPr>
        <w:t>ated its expertise and performance capability</w:t>
      </w:r>
      <w:r w:rsidRPr="006D518F">
        <w:rPr>
          <w:rFonts w:ascii="Arial" w:hAnsi="Arial" w:cs="Arial"/>
          <w:sz w:val="22"/>
          <w:szCs w:val="22"/>
          <w:lang w:val="en-GB"/>
        </w:rPr>
        <w:t xml:space="preserve"> in the implementation of numerous challenging projects such as the </w:t>
      </w:r>
      <w:proofErr w:type="spellStart"/>
      <w:r w:rsidRPr="006D518F">
        <w:rPr>
          <w:rFonts w:ascii="Arial" w:hAnsi="Arial" w:cs="Arial"/>
          <w:sz w:val="22"/>
          <w:szCs w:val="22"/>
          <w:lang w:val="en-GB"/>
        </w:rPr>
        <w:t>Kühnsdorf</w:t>
      </w:r>
      <w:proofErr w:type="spellEnd"/>
      <w:r w:rsidRPr="006D518F">
        <w:rPr>
          <w:rFonts w:ascii="Arial" w:hAnsi="Arial" w:cs="Arial"/>
          <w:sz w:val="22"/>
          <w:szCs w:val="22"/>
          <w:lang w:val="en-GB"/>
        </w:rPr>
        <w:t xml:space="preserve"> tunnel on the </w:t>
      </w:r>
      <w:proofErr w:type="spellStart"/>
      <w:r w:rsidRPr="006D518F">
        <w:rPr>
          <w:rFonts w:ascii="Arial" w:hAnsi="Arial" w:cs="Arial"/>
          <w:sz w:val="22"/>
          <w:szCs w:val="22"/>
          <w:lang w:val="en-GB"/>
        </w:rPr>
        <w:t>Koralm</w:t>
      </w:r>
      <w:proofErr w:type="spellEnd"/>
      <w:r w:rsidRPr="006D518F">
        <w:rPr>
          <w:rFonts w:ascii="Arial" w:hAnsi="Arial" w:cs="Arial"/>
          <w:sz w:val="22"/>
          <w:szCs w:val="22"/>
          <w:lang w:val="en-GB"/>
        </w:rPr>
        <w:t xml:space="preserve"> railway </w:t>
      </w:r>
      <w:r>
        <w:rPr>
          <w:rFonts w:ascii="Arial" w:hAnsi="Arial" w:cs="Arial"/>
          <w:sz w:val="22"/>
          <w:szCs w:val="22"/>
          <w:lang w:val="en-GB"/>
        </w:rPr>
        <w:t>and</w:t>
      </w:r>
      <w:r w:rsidRPr="006D518F">
        <w:rPr>
          <w:rFonts w:ascii="Arial" w:hAnsi="Arial" w:cs="Arial"/>
          <w:sz w:val="22"/>
          <w:szCs w:val="22"/>
          <w:lang w:val="en-GB"/>
        </w:rPr>
        <w:t xml:space="preserve"> the </w:t>
      </w:r>
      <w:proofErr w:type="spellStart"/>
      <w:r w:rsidRPr="006D518F">
        <w:rPr>
          <w:rFonts w:ascii="Arial" w:hAnsi="Arial" w:cs="Arial"/>
          <w:sz w:val="22"/>
          <w:szCs w:val="22"/>
          <w:lang w:val="en-GB"/>
        </w:rPr>
        <w:t>Lehen</w:t>
      </w:r>
      <w:proofErr w:type="spellEnd"/>
      <w:r w:rsidRPr="006D518F">
        <w:rPr>
          <w:rFonts w:ascii="Arial" w:hAnsi="Arial" w:cs="Arial"/>
          <w:sz w:val="22"/>
          <w:szCs w:val="22"/>
          <w:lang w:val="en-GB"/>
        </w:rPr>
        <w:t xml:space="preserve"> power station </w:t>
      </w:r>
      <w:r>
        <w:rPr>
          <w:rFonts w:ascii="Arial" w:hAnsi="Arial" w:cs="Arial"/>
          <w:sz w:val="22"/>
          <w:szCs w:val="22"/>
          <w:lang w:val="en-GB"/>
        </w:rPr>
        <w:t xml:space="preserve">in </w:t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  <w:sz w:val="22"/>
              <w:szCs w:val="22"/>
              <w:lang w:val="en-GB"/>
            </w:rPr>
            <w:t>Salzburg</w:t>
          </w:r>
        </w:smartTag>
      </w:smartTag>
      <w:r w:rsidRPr="006D518F">
        <w:rPr>
          <w:rFonts w:ascii="Arial" w:hAnsi="Arial" w:cs="Arial"/>
          <w:sz w:val="22"/>
          <w:szCs w:val="22"/>
          <w:lang w:val="en-GB"/>
        </w:rPr>
        <w:t xml:space="preserve">. The company can </w:t>
      </w:r>
      <w:r>
        <w:rPr>
          <w:rFonts w:ascii="Arial" w:hAnsi="Arial" w:cs="Arial"/>
          <w:sz w:val="22"/>
          <w:szCs w:val="22"/>
          <w:lang w:val="en-GB"/>
        </w:rPr>
        <w:t xml:space="preserve">also point to a large number of </w:t>
      </w:r>
      <w:r w:rsidRPr="006D518F">
        <w:rPr>
          <w:rFonts w:ascii="Arial" w:hAnsi="Arial" w:cs="Arial"/>
          <w:sz w:val="22"/>
          <w:szCs w:val="22"/>
          <w:lang w:val="en-GB"/>
        </w:rPr>
        <w:t xml:space="preserve">international </w:t>
      </w:r>
      <w:r>
        <w:rPr>
          <w:rFonts w:ascii="Arial" w:hAnsi="Arial" w:cs="Arial"/>
          <w:sz w:val="22"/>
          <w:szCs w:val="22"/>
          <w:lang w:val="en-GB"/>
        </w:rPr>
        <w:t xml:space="preserve">showcase projects, including the </w:t>
      </w:r>
      <w:proofErr w:type="spellStart"/>
      <w:smartTag w:uri="urn:schemas-microsoft-com:office:smarttags" w:element="City">
        <w:r w:rsidRPr="006D518F">
          <w:rPr>
            <w:rFonts w:ascii="Arial" w:hAnsi="Arial" w:cs="Arial"/>
            <w:sz w:val="22"/>
            <w:szCs w:val="22"/>
            <w:lang w:val="en-GB"/>
          </w:rPr>
          <w:t>Lotte</w:t>
        </w:r>
      </w:smartTag>
      <w:proofErr w:type="spellEnd"/>
      <w:r w:rsidRPr="006D518F">
        <w:rPr>
          <w:rFonts w:ascii="Arial" w:hAnsi="Arial" w:cs="Arial"/>
          <w:sz w:val="22"/>
          <w:szCs w:val="22"/>
          <w:lang w:val="en-GB"/>
        </w:rPr>
        <w:t xml:space="preserve"> </w:t>
      </w:r>
      <w:smartTag w:uri="urn:schemas-microsoft-com:office:smarttags" w:element="City">
        <w:r w:rsidRPr="006D518F">
          <w:rPr>
            <w:rFonts w:ascii="Arial" w:hAnsi="Arial" w:cs="Arial"/>
            <w:sz w:val="22"/>
            <w:szCs w:val="22"/>
            <w:lang w:val="en-GB"/>
          </w:rPr>
          <w:t>World</w:t>
        </w:r>
      </w:smartTag>
      <w:r w:rsidRPr="006D518F">
        <w:rPr>
          <w:rFonts w:ascii="Arial" w:hAnsi="Arial" w:cs="Arial"/>
          <w:sz w:val="22"/>
          <w:szCs w:val="22"/>
          <w:lang w:val="en-GB"/>
        </w:rPr>
        <w:t xml:space="preserve"> </w:t>
      </w:r>
      <w:smartTag w:uri="urn:schemas-microsoft-com:office:smarttags" w:element="City">
        <w:r w:rsidRPr="006D518F">
          <w:rPr>
            <w:rFonts w:ascii="Arial" w:hAnsi="Arial" w:cs="Arial"/>
            <w:sz w:val="22"/>
            <w:szCs w:val="22"/>
            <w:lang w:val="en-GB"/>
          </w:rPr>
          <w:t>Tower</w:t>
        </w:r>
      </w:smartTag>
      <w:r w:rsidRPr="006D518F">
        <w:rPr>
          <w:rFonts w:ascii="Arial" w:hAnsi="Arial" w:cs="Arial"/>
          <w:sz w:val="22"/>
          <w:szCs w:val="22"/>
          <w:lang w:val="en-GB"/>
        </w:rPr>
        <w:t xml:space="preserve"> in </w:t>
      </w:r>
      <w:smartTag w:uri="urn:schemas-microsoft-com:office:smarttags" w:element="City">
        <w:r w:rsidRPr="006D518F">
          <w:rPr>
            <w:rFonts w:ascii="Arial" w:hAnsi="Arial" w:cs="Arial"/>
            <w:sz w:val="22"/>
            <w:szCs w:val="22"/>
            <w:lang w:val="en-GB"/>
          </w:rPr>
          <w:t>Seoul</w:t>
        </w:r>
      </w:smartTag>
      <w:r w:rsidRPr="006D518F">
        <w:rPr>
          <w:rFonts w:ascii="Arial" w:hAnsi="Arial" w:cs="Arial"/>
          <w:sz w:val="22"/>
          <w:szCs w:val="22"/>
          <w:lang w:val="en-GB"/>
        </w:rPr>
        <w:t xml:space="preserve">, </w:t>
      </w:r>
      <w:r>
        <w:rPr>
          <w:rFonts w:ascii="Arial" w:hAnsi="Arial" w:cs="Arial"/>
          <w:sz w:val="22"/>
          <w:szCs w:val="22"/>
          <w:lang w:val="en-GB"/>
        </w:rPr>
        <w:t>at</w:t>
      </w:r>
      <w:r w:rsidRPr="006D518F">
        <w:rPr>
          <w:rFonts w:ascii="Arial" w:hAnsi="Arial" w:cs="Arial"/>
          <w:sz w:val="22"/>
          <w:szCs w:val="22"/>
          <w:lang w:val="en-GB"/>
        </w:rPr>
        <w:t xml:space="preserve"> 555 m</w:t>
      </w:r>
      <w:r>
        <w:rPr>
          <w:rFonts w:ascii="Arial" w:hAnsi="Arial" w:cs="Arial"/>
          <w:sz w:val="22"/>
          <w:szCs w:val="22"/>
          <w:lang w:val="en-GB"/>
        </w:rPr>
        <w:t xml:space="preserve">etres the tallest building in </w:t>
      </w:r>
      <w:smartTag w:uri="urn:schemas-microsoft-com:office:smarttags" w:element="City">
        <w:r>
          <w:rPr>
            <w:rFonts w:ascii="Arial" w:hAnsi="Arial" w:cs="Arial"/>
            <w:sz w:val="22"/>
            <w:szCs w:val="22"/>
            <w:lang w:val="en-GB"/>
          </w:rPr>
          <w:t>East Asia</w:t>
        </w:r>
      </w:smartTag>
      <w:r>
        <w:rPr>
          <w:rFonts w:ascii="Arial" w:hAnsi="Arial" w:cs="Arial"/>
          <w:sz w:val="22"/>
          <w:szCs w:val="22"/>
          <w:lang w:val="en-GB"/>
        </w:rPr>
        <w:t>.</w:t>
      </w:r>
    </w:p>
    <w:p w:rsidR="00847495" w:rsidRDefault="00847495" w:rsidP="00E3305E">
      <w:pPr>
        <w:jc w:val="both"/>
        <w:rPr>
          <w:rFonts w:ascii="Arial" w:hAnsi="Arial" w:cs="Arial"/>
          <w:sz w:val="22"/>
          <w:szCs w:val="22"/>
          <w:lang w:val="en-GB"/>
        </w:rPr>
      </w:pPr>
    </w:p>
    <w:p w:rsidR="00847495" w:rsidRDefault="00847495" w:rsidP="00E3305E">
      <w:pPr>
        <w:jc w:val="both"/>
        <w:rPr>
          <w:rFonts w:ascii="Arial" w:hAnsi="Arial" w:cs="Arial"/>
          <w:sz w:val="22"/>
          <w:szCs w:val="22"/>
          <w:lang w:val="en-GB"/>
        </w:rPr>
      </w:pPr>
    </w:p>
    <w:p w:rsidR="00847495" w:rsidRPr="006D518F" w:rsidRDefault="00847495" w:rsidP="00E3305E">
      <w:pPr>
        <w:jc w:val="both"/>
        <w:rPr>
          <w:rFonts w:ascii="Arial" w:hAnsi="Arial" w:cs="Arial"/>
          <w:sz w:val="22"/>
          <w:szCs w:val="22"/>
          <w:lang w:val="en-GB"/>
        </w:rPr>
      </w:pPr>
    </w:p>
    <w:p w:rsidR="00847495" w:rsidRPr="006D518F" w:rsidRDefault="00847495" w:rsidP="00E3305E">
      <w:pPr>
        <w:jc w:val="both"/>
        <w:rPr>
          <w:rFonts w:ascii="Arial" w:hAnsi="Arial" w:cs="Arial"/>
          <w:sz w:val="22"/>
          <w:szCs w:val="22"/>
          <w:lang w:val="en-GB"/>
        </w:rPr>
      </w:pPr>
    </w:p>
    <w:p w:rsidR="00847495" w:rsidRPr="006D518F" w:rsidRDefault="00847495" w:rsidP="00E3305E">
      <w:pPr>
        <w:jc w:val="both"/>
        <w:rPr>
          <w:rFonts w:ascii="Arial" w:hAnsi="Arial" w:cs="Arial"/>
          <w:sz w:val="22"/>
          <w:szCs w:val="22"/>
          <w:lang w:val="en-GB"/>
        </w:rPr>
      </w:pPr>
      <w:r w:rsidRPr="006D518F">
        <w:rPr>
          <w:rFonts w:ascii="Arial" w:hAnsi="Arial" w:cs="Arial"/>
          <w:sz w:val="22"/>
          <w:szCs w:val="22"/>
          <w:lang w:val="en-GB"/>
        </w:rPr>
        <w:t xml:space="preserve">The </w:t>
      </w:r>
      <w:proofErr w:type="spellStart"/>
      <w:r w:rsidRPr="006D518F">
        <w:rPr>
          <w:rFonts w:ascii="Arial" w:hAnsi="Arial" w:cs="Arial"/>
          <w:sz w:val="22"/>
          <w:szCs w:val="22"/>
          <w:lang w:val="en-GB"/>
        </w:rPr>
        <w:t>Doka</w:t>
      </w:r>
      <w:proofErr w:type="spellEnd"/>
      <w:r w:rsidRPr="006D518F">
        <w:rPr>
          <w:rFonts w:ascii="Arial" w:hAnsi="Arial" w:cs="Arial"/>
          <w:sz w:val="22"/>
          <w:szCs w:val="22"/>
          <w:lang w:val="en-GB"/>
        </w:rPr>
        <w:t xml:space="preserve"> Group was able to demonstrate its specialist expertise in the field of formwork technology in the two 135-m</w:t>
      </w:r>
      <w:r>
        <w:rPr>
          <w:rFonts w:ascii="Arial" w:hAnsi="Arial" w:cs="Arial"/>
          <w:sz w:val="22"/>
          <w:szCs w:val="22"/>
          <w:lang w:val="en-GB"/>
        </w:rPr>
        <w:t>etre-high p</w:t>
      </w:r>
      <w:r w:rsidRPr="006D518F">
        <w:rPr>
          <w:rFonts w:ascii="Arial" w:hAnsi="Arial" w:cs="Arial"/>
          <w:sz w:val="22"/>
          <w:szCs w:val="22"/>
          <w:lang w:val="en-GB"/>
        </w:rPr>
        <w:t>ylon</w:t>
      </w:r>
      <w:r>
        <w:rPr>
          <w:rFonts w:ascii="Arial" w:hAnsi="Arial" w:cs="Arial"/>
          <w:sz w:val="22"/>
          <w:szCs w:val="22"/>
          <w:lang w:val="en-GB"/>
        </w:rPr>
        <w:t>s for a bridge over the</w:t>
      </w:r>
      <w:r w:rsidRPr="006D518F">
        <w:rPr>
          <w:rFonts w:ascii="Arial" w:hAnsi="Arial" w:cs="Arial"/>
          <w:sz w:val="22"/>
          <w:szCs w:val="22"/>
          <w:lang w:val="en-GB"/>
        </w:rPr>
        <w:t xml:space="preserve"> Orinoco in </w:t>
      </w:r>
      <w:smartTag w:uri="urn:schemas-microsoft-com:office:smarttags" w:element="City">
        <w:r w:rsidRPr="006D518F">
          <w:rPr>
            <w:rFonts w:ascii="Arial" w:hAnsi="Arial" w:cs="Arial"/>
            <w:sz w:val="22"/>
            <w:szCs w:val="22"/>
            <w:lang w:val="en-GB"/>
          </w:rPr>
          <w:t>Venezuela</w:t>
        </w:r>
      </w:smartTag>
      <w:r>
        <w:rPr>
          <w:rFonts w:ascii="Arial" w:hAnsi="Arial" w:cs="Arial"/>
          <w:sz w:val="22"/>
          <w:szCs w:val="22"/>
          <w:lang w:val="en-GB"/>
        </w:rPr>
        <w:t>, as well as</w:t>
      </w:r>
      <w:r w:rsidRPr="006D518F">
        <w:rPr>
          <w:rFonts w:ascii="Arial" w:hAnsi="Arial" w:cs="Arial"/>
          <w:sz w:val="22"/>
          <w:szCs w:val="22"/>
          <w:lang w:val="en-GB"/>
        </w:rPr>
        <w:t xml:space="preserve"> in the construction of the </w:t>
      </w:r>
      <w:proofErr w:type="spellStart"/>
      <w:r w:rsidRPr="006D518F">
        <w:rPr>
          <w:rFonts w:ascii="Arial" w:hAnsi="Arial" w:cs="Arial"/>
          <w:sz w:val="22"/>
          <w:szCs w:val="22"/>
          <w:lang w:val="en-GB"/>
        </w:rPr>
        <w:t>Tverlandsbrua</w:t>
      </w:r>
      <w:proofErr w:type="spellEnd"/>
      <w:r w:rsidRPr="006D518F">
        <w:rPr>
          <w:rFonts w:ascii="Arial" w:hAnsi="Arial" w:cs="Arial"/>
          <w:sz w:val="22"/>
          <w:szCs w:val="22"/>
          <w:lang w:val="en-GB"/>
        </w:rPr>
        <w:t xml:space="preserve"> in </w:t>
      </w:r>
      <w:smartTag w:uri="urn:schemas-microsoft-com:office:smarttags" w:element="City">
        <w:r w:rsidRPr="006D518F">
          <w:rPr>
            <w:rFonts w:ascii="Arial" w:hAnsi="Arial" w:cs="Arial"/>
            <w:sz w:val="22"/>
            <w:szCs w:val="22"/>
            <w:lang w:val="en-GB"/>
          </w:rPr>
          <w:t>Norway</w:t>
        </w:r>
      </w:smartTag>
      <w:r w:rsidRPr="006D518F">
        <w:rPr>
          <w:rFonts w:ascii="Arial" w:hAnsi="Arial" w:cs="Arial"/>
          <w:sz w:val="22"/>
          <w:szCs w:val="22"/>
          <w:lang w:val="en-GB"/>
        </w:rPr>
        <w:t xml:space="preserve">. Outstanding projects in 2012 also included the </w:t>
      </w:r>
      <w:smartTag w:uri="urn:schemas-microsoft-com:office:smarttags" w:element="City">
        <w:r w:rsidRPr="006D518F">
          <w:rPr>
            <w:rFonts w:ascii="Arial" w:hAnsi="Arial" w:cs="Arial"/>
            <w:sz w:val="22"/>
            <w:szCs w:val="22"/>
            <w:lang w:val="en-GB"/>
          </w:rPr>
          <w:t>Twin</w:t>
        </w:r>
      </w:smartTag>
      <w:r w:rsidRPr="006D518F">
        <w:rPr>
          <w:rFonts w:ascii="Arial" w:hAnsi="Arial" w:cs="Arial"/>
          <w:sz w:val="22"/>
          <w:szCs w:val="22"/>
          <w:lang w:val="en-GB"/>
        </w:rPr>
        <w:t xml:space="preserve"> </w:t>
      </w:r>
      <w:smartTag w:uri="urn:schemas-microsoft-com:office:smarttags" w:element="City">
        <w:r w:rsidRPr="006D518F">
          <w:rPr>
            <w:rFonts w:ascii="Arial" w:hAnsi="Arial" w:cs="Arial"/>
            <w:sz w:val="22"/>
            <w:szCs w:val="22"/>
            <w:lang w:val="en-GB"/>
          </w:rPr>
          <w:t>Towers</w:t>
        </w:r>
      </w:smartTag>
      <w:r w:rsidRPr="006D518F">
        <w:rPr>
          <w:rFonts w:ascii="Arial" w:hAnsi="Arial" w:cs="Arial"/>
          <w:sz w:val="22"/>
          <w:szCs w:val="22"/>
          <w:lang w:val="en-GB"/>
        </w:rPr>
        <w:t xml:space="preserve"> in </w:t>
      </w:r>
      <w:smartTag w:uri="urn:schemas-microsoft-com:office:smarttags" w:element="City">
        <w:r w:rsidRPr="006D518F">
          <w:rPr>
            <w:rFonts w:ascii="Arial" w:hAnsi="Arial" w:cs="Arial"/>
            <w:sz w:val="22"/>
            <w:szCs w:val="22"/>
            <w:lang w:val="en-GB"/>
          </w:rPr>
          <w:t>Qatar</w:t>
        </w:r>
      </w:smartTag>
      <w:r w:rsidRPr="006D518F">
        <w:rPr>
          <w:rFonts w:ascii="Arial" w:hAnsi="Arial" w:cs="Arial"/>
          <w:sz w:val="22"/>
          <w:szCs w:val="22"/>
          <w:lang w:val="en-GB"/>
        </w:rPr>
        <w:t xml:space="preserve">, the </w:t>
      </w:r>
      <w:smartTag w:uri="urn:schemas-microsoft-com:office:smarttags" w:element="City">
        <w:r w:rsidRPr="006D518F">
          <w:rPr>
            <w:rFonts w:ascii="Arial" w:hAnsi="Arial" w:cs="Arial"/>
            <w:sz w:val="22"/>
            <w:szCs w:val="22"/>
            <w:lang w:val="en-GB"/>
          </w:rPr>
          <w:t>Minerva</w:t>
        </w:r>
      </w:smartTag>
      <w:r w:rsidRPr="006D518F">
        <w:rPr>
          <w:rFonts w:ascii="Arial" w:hAnsi="Arial" w:cs="Arial"/>
          <w:sz w:val="22"/>
          <w:szCs w:val="22"/>
          <w:lang w:val="en-GB"/>
        </w:rPr>
        <w:t xml:space="preserve"> </w:t>
      </w:r>
      <w:smartTag w:uri="urn:schemas-microsoft-com:office:smarttags" w:element="City">
        <w:r w:rsidRPr="006D518F">
          <w:rPr>
            <w:rFonts w:ascii="Arial" w:hAnsi="Arial" w:cs="Arial"/>
            <w:sz w:val="22"/>
            <w:szCs w:val="22"/>
            <w:lang w:val="en-GB"/>
          </w:rPr>
          <w:t>Tower</w:t>
        </w:r>
      </w:smartTag>
      <w:r w:rsidRPr="006D518F">
        <w:rPr>
          <w:rFonts w:ascii="Arial" w:hAnsi="Arial" w:cs="Arial"/>
          <w:sz w:val="22"/>
          <w:szCs w:val="22"/>
          <w:lang w:val="en-GB"/>
        </w:rPr>
        <w:t xml:space="preserve"> in Mumbai, the Taunus </w:t>
      </w:r>
      <w:proofErr w:type="spellStart"/>
      <w:r w:rsidRPr="006D518F">
        <w:rPr>
          <w:rFonts w:ascii="Arial" w:hAnsi="Arial" w:cs="Arial"/>
          <w:sz w:val="22"/>
          <w:szCs w:val="22"/>
          <w:lang w:val="en-GB"/>
        </w:rPr>
        <w:t>Turm</w:t>
      </w:r>
      <w:proofErr w:type="spellEnd"/>
      <w:r w:rsidRPr="006D518F">
        <w:rPr>
          <w:rFonts w:ascii="Arial" w:hAnsi="Arial" w:cs="Arial"/>
          <w:sz w:val="22"/>
          <w:szCs w:val="22"/>
          <w:lang w:val="en-GB"/>
        </w:rPr>
        <w:t xml:space="preserve"> in Frankfurt, the </w:t>
      </w:r>
      <w:proofErr w:type="spellStart"/>
      <w:smartTag w:uri="urn:schemas-microsoft-com:office:smarttags" w:element="City">
        <w:r w:rsidRPr="006D518F">
          <w:rPr>
            <w:rFonts w:ascii="Arial" w:hAnsi="Arial" w:cs="Arial"/>
            <w:sz w:val="22"/>
            <w:szCs w:val="22"/>
            <w:lang w:val="en-GB"/>
          </w:rPr>
          <w:t>Bouregreg</w:t>
        </w:r>
      </w:smartTag>
      <w:proofErr w:type="spellEnd"/>
      <w:r w:rsidRPr="006D518F">
        <w:rPr>
          <w:rFonts w:ascii="Arial" w:hAnsi="Arial" w:cs="Arial"/>
          <w:sz w:val="22"/>
          <w:szCs w:val="22"/>
          <w:lang w:val="en-GB"/>
        </w:rPr>
        <w:t xml:space="preserve"> </w:t>
      </w:r>
      <w:smartTag w:uri="urn:schemas-microsoft-com:office:smarttags" w:element="City">
        <w:r w:rsidRPr="006D518F">
          <w:rPr>
            <w:rFonts w:ascii="Arial" w:hAnsi="Arial" w:cs="Arial"/>
            <w:sz w:val="22"/>
            <w:szCs w:val="22"/>
            <w:lang w:val="en-GB"/>
          </w:rPr>
          <w:t>Bridge</w:t>
        </w:r>
      </w:smartTag>
      <w:r w:rsidRPr="006D518F">
        <w:rPr>
          <w:rFonts w:ascii="Arial" w:hAnsi="Arial" w:cs="Arial"/>
          <w:sz w:val="22"/>
          <w:szCs w:val="22"/>
          <w:lang w:val="en-GB"/>
        </w:rPr>
        <w:t xml:space="preserve"> in </w:t>
      </w:r>
      <w:smartTag w:uri="urn:schemas-microsoft-com:office:smarttags" w:element="City">
        <w:r w:rsidRPr="006D518F">
          <w:rPr>
            <w:rFonts w:ascii="Arial" w:hAnsi="Arial" w:cs="Arial"/>
            <w:sz w:val="22"/>
            <w:szCs w:val="22"/>
            <w:lang w:val="en-GB"/>
          </w:rPr>
          <w:t>Morocco</w:t>
        </w:r>
      </w:smartTag>
      <w:r w:rsidRPr="006D518F">
        <w:rPr>
          <w:rFonts w:ascii="Arial" w:hAnsi="Arial" w:cs="Arial"/>
          <w:sz w:val="22"/>
          <w:szCs w:val="22"/>
          <w:lang w:val="en-GB"/>
        </w:rPr>
        <w:t xml:space="preserve"> and the Midtown Tunnel in the </w:t>
      </w:r>
      <w:smartTag w:uri="urn:schemas-microsoft-com:office:smarttags" w:element="City">
        <w:r w:rsidRPr="006D518F">
          <w:rPr>
            <w:rFonts w:ascii="Arial" w:hAnsi="Arial" w:cs="Arial"/>
            <w:sz w:val="22"/>
            <w:szCs w:val="22"/>
            <w:lang w:val="en-GB"/>
          </w:rPr>
          <w:t>United States</w:t>
        </w:r>
      </w:smartTag>
      <w:r w:rsidRPr="006D518F">
        <w:rPr>
          <w:rFonts w:ascii="Arial" w:hAnsi="Arial" w:cs="Arial"/>
          <w:sz w:val="22"/>
          <w:szCs w:val="22"/>
          <w:lang w:val="en-GB"/>
        </w:rPr>
        <w:t xml:space="preserve">. In addition to implementation and execution, during the last year the </w:t>
      </w:r>
      <w:proofErr w:type="spellStart"/>
      <w:r w:rsidRPr="006D518F">
        <w:rPr>
          <w:rFonts w:ascii="Arial" w:hAnsi="Arial" w:cs="Arial"/>
          <w:sz w:val="22"/>
          <w:szCs w:val="22"/>
          <w:lang w:val="en-GB"/>
        </w:rPr>
        <w:t>Doka</w:t>
      </w:r>
      <w:proofErr w:type="spellEnd"/>
      <w:r w:rsidRPr="006D518F">
        <w:rPr>
          <w:rFonts w:ascii="Arial" w:hAnsi="Arial" w:cs="Arial"/>
          <w:sz w:val="22"/>
          <w:szCs w:val="22"/>
          <w:lang w:val="en-GB"/>
        </w:rPr>
        <w:t xml:space="preserve"> Group also focused on the services and consultancy sectors – </w:t>
      </w:r>
      <w:r>
        <w:rPr>
          <w:rFonts w:ascii="Arial" w:hAnsi="Arial" w:cs="Arial"/>
          <w:sz w:val="22"/>
          <w:szCs w:val="22"/>
          <w:lang w:val="en-GB"/>
        </w:rPr>
        <w:t>strategically speaking an important extension of the company’s p</w:t>
      </w:r>
      <w:r w:rsidRPr="006D518F">
        <w:rPr>
          <w:rFonts w:ascii="Arial" w:hAnsi="Arial" w:cs="Arial"/>
          <w:sz w:val="22"/>
          <w:szCs w:val="22"/>
          <w:lang w:val="en-GB"/>
        </w:rPr>
        <w:t>ortfolio</w:t>
      </w:r>
      <w:r>
        <w:rPr>
          <w:rFonts w:ascii="Arial" w:hAnsi="Arial" w:cs="Arial"/>
          <w:sz w:val="22"/>
          <w:szCs w:val="22"/>
          <w:lang w:val="en-GB"/>
        </w:rPr>
        <w:t xml:space="preserve"> which it will continue to promote in future</w:t>
      </w:r>
      <w:r w:rsidRPr="006D518F">
        <w:rPr>
          <w:rFonts w:ascii="Arial" w:hAnsi="Arial" w:cs="Arial"/>
          <w:sz w:val="22"/>
          <w:szCs w:val="22"/>
          <w:lang w:val="en-GB"/>
        </w:rPr>
        <w:t>.</w:t>
      </w:r>
    </w:p>
    <w:p w:rsidR="00847495" w:rsidRPr="006D518F" w:rsidRDefault="00847495" w:rsidP="00E3305E">
      <w:pPr>
        <w:jc w:val="both"/>
        <w:rPr>
          <w:rFonts w:ascii="Arial" w:hAnsi="Arial" w:cs="Arial"/>
          <w:sz w:val="22"/>
          <w:szCs w:val="22"/>
          <w:lang w:val="en-GB"/>
        </w:rPr>
      </w:pPr>
    </w:p>
    <w:p w:rsidR="00847495" w:rsidRPr="00BF3525" w:rsidRDefault="00847495" w:rsidP="00E3305E">
      <w:pPr>
        <w:jc w:val="both"/>
        <w:rPr>
          <w:rFonts w:ascii="Arial" w:hAnsi="Arial" w:cs="Arial"/>
          <w:b/>
          <w:sz w:val="22"/>
          <w:szCs w:val="22"/>
          <w:lang w:val="en-GB"/>
        </w:rPr>
      </w:pPr>
      <w:proofErr w:type="spellStart"/>
      <w:r w:rsidRPr="00BF3525">
        <w:rPr>
          <w:rFonts w:ascii="Arial" w:hAnsi="Arial" w:cs="Arial"/>
          <w:b/>
          <w:sz w:val="22"/>
          <w:szCs w:val="22"/>
          <w:lang w:val="en-GB"/>
        </w:rPr>
        <w:t>Umdasch</w:t>
      </w:r>
      <w:proofErr w:type="spellEnd"/>
      <w:r w:rsidRPr="00BF3525">
        <w:rPr>
          <w:rFonts w:ascii="Arial" w:hAnsi="Arial" w:cs="Arial"/>
          <w:b/>
          <w:sz w:val="22"/>
          <w:szCs w:val="22"/>
          <w:lang w:val="en-GB"/>
        </w:rPr>
        <w:t xml:space="preserve"> </w:t>
      </w:r>
      <w:proofErr w:type="spellStart"/>
      <w:r w:rsidRPr="00BF3525">
        <w:rPr>
          <w:rFonts w:ascii="Arial" w:hAnsi="Arial" w:cs="Arial"/>
          <w:b/>
          <w:sz w:val="22"/>
          <w:szCs w:val="22"/>
          <w:lang w:val="en-GB"/>
        </w:rPr>
        <w:t>Shopfitting</w:t>
      </w:r>
      <w:proofErr w:type="spellEnd"/>
      <w:r w:rsidRPr="00BF3525">
        <w:rPr>
          <w:rFonts w:ascii="Arial" w:hAnsi="Arial" w:cs="Arial"/>
          <w:b/>
          <w:sz w:val="22"/>
          <w:szCs w:val="22"/>
          <w:lang w:val="en-GB"/>
        </w:rPr>
        <w:t xml:space="preserve"> Group – a year of course-setting</w:t>
      </w:r>
    </w:p>
    <w:p w:rsidR="00847495" w:rsidRPr="00917793" w:rsidRDefault="00847495" w:rsidP="00E3305E">
      <w:pPr>
        <w:jc w:val="both"/>
        <w:rPr>
          <w:rFonts w:ascii="Arial" w:hAnsi="Arial" w:cs="Arial"/>
          <w:sz w:val="22"/>
          <w:szCs w:val="22"/>
          <w:lang w:val="en-GB"/>
        </w:rPr>
      </w:pPr>
      <w:r w:rsidRPr="00BF3525">
        <w:rPr>
          <w:rFonts w:ascii="Arial" w:hAnsi="Arial" w:cs="Arial"/>
          <w:sz w:val="22"/>
          <w:szCs w:val="22"/>
          <w:lang w:val="en-GB"/>
        </w:rPr>
        <w:t>Against the background of a turbulent market environment which resulted in a stagnating retail sector in W</w:t>
      </w:r>
      <w:r>
        <w:rPr>
          <w:rFonts w:ascii="Arial" w:hAnsi="Arial" w:cs="Arial"/>
          <w:sz w:val="22"/>
          <w:szCs w:val="22"/>
          <w:lang w:val="en-GB"/>
        </w:rPr>
        <w:t xml:space="preserve">estern and </w:t>
      </w:r>
      <w:smartTag w:uri="urn:schemas-microsoft-com:office:smarttags" w:element="City">
        <w:r>
          <w:rPr>
            <w:rFonts w:ascii="Arial" w:hAnsi="Arial" w:cs="Arial"/>
            <w:sz w:val="22"/>
            <w:szCs w:val="22"/>
            <w:lang w:val="en-GB"/>
          </w:rPr>
          <w:t>Central E</w:t>
        </w:r>
        <w:r w:rsidRPr="00BF3525">
          <w:rPr>
            <w:rFonts w:ascii="Arial" w:hAnsi="Arial" w:cs="Arial"/>
            <w:sz w:val="22"/>
            <w:szCs w:val="22"/>
            <w:lang w:val="en-GB"/>
          </w:rPr>
          <w:t>urop</w:t>
        </w:r>
        <w:r>
          <w:rPr>
            <w:rFonts w:ascii="Arial" w:hAnsi="Arial" w:cs="Arial"/>
            <w:sz w:val="22"/>
            <w:szCs w:val="22"/>
            <w:lang w:val="en-GB"/>
          </w:rPr>
          <w:t>e</w:t>
        </w:r>
      </w:smartTag>
      <w:r>
        <w:rPr>
          <w:rFonts w:ascii="Arial" w:hAnsi="Arial" w:cs="Arial"/>
          <w:sz w:val="22"/>
          <w:szCs w:val="22"/>
          <w:lang w:val="en-GB"/>
        </w:rPr>
        <w:t xml:space="preserve">, the </w:t>
      </w:r>
      <w:proofErr w:type="spellStart"/>
      <w:r>
        <w:rPr>
          <w:rFonts w:ascii="Arial" w:hAnsi="Arial" w:cs="Arial"/>
          <w:sz w:val="22"/>
          <w:szCs w:val="22"/>
          <w:lang w:val="en-GB"/>
        </w:rPr>
        <w:t>Shopfitting</w:t>
      </w:r>
      <w:proofErr w:type="spellEnd"/>
      <w:r>
        <w:rPr>
          <w:rFonts w:ascii="Arial" w:hAnsi="Arial" w:cs="Arial"/>
          <w:sz w:val="22"/>
          <w:szCs w:val="22"/>
          <w:lang w:val="en-GB"/>
        </w:rPr>
        <w:t xml:space="preserve"> Divisio</w:t>
      </w:r>
      <w:r w:rsidRPr="00BF3525">
        <w:rPr>
          <w:rFonts w:ascii="Arial" w:hAnsi="Arial" w:cs="Arial"/>
          <w:sz w:val="22"/>
          <w:szCs w:val="22"/>
          <w:lang w:val="en-GB"/>
        </w:rPr>
        <w:t xml:space="preserve">n </w:t>
      </w:r>
      <w:r>
        <w:rPr>
          <w:rFonts w:ascii="Arial" w:hAnsi="Arial" w:cs="Arial"/>
          <w:sz w:val="22"/>
          <w:szCs w:val="22"/>
          <w:lang w:val="en-GB"/>
        </w:rPr>
        <w:t>achieved increased revenues of €</w:t>
      </w:r>
      <w:r w:rsidRPr="00BF3525">
        <w:rPr>
          <w:rFonts w:ascii="Arial" w:hAnsi="Arial" w:cs="Arial"/>
          <w:sz w:val="22"/>
          <w:szCs w:val="22"/>
          <w:lang w:val="en-GB"/>
        </w:rPr>
        <w:t xml:space="preserve"> 1</w:t>
      </w:r>
      <w:r>
        <w:rPr>
          <w:rFonts w:ascii="Arial" w:hAnsi="Arial" w:cs="Arial"/>
          <w:sz w:val="22"/>
          <w:szCs w:val="22"/>
          <w:lang w:val="en-GB"/>
        </w:rPr>
        <w:t xml:space="preserve"> million, thereby producing a positive result</w:t>
      </w:r>
      <w:r w:rsidRPr="00BF3525">
        <w:rPr>
          <w:rFonts w:ascii="Arial" w:hAnsi="Arial" w:cs="Arial"/>
          <w:sz w:val="22"/>
          <w:szCs w:val="22"/>
          <w:lang w:val="en-GB"/>
        </w:rPr>
        <w:t xml:space="preserve">. In addition to the difficult external circumstances, 2012 was characterised for the </w:t>
      </w:r>
      <w:proofErr w:type="spellStart"/>
      <w:r w:rsidRPr="00BF3525">
        <w:rPr>
          <w:rFonts w:ascii="Arial" w:hAnsi="Arial" w:cs="Arial"/>
          <w:sz w:val="22"/>
          <w:szCs w:val="22"/>
          <w:lang w:val="en-GB"/>
        </w:rPr>
        <w:t>Umdasch</w:t>
      </w:r>
      <w:proofErr w:type="spellEnd"/>
      <w:r w:rsidRPr="00BF3525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BF3525">
        <w:rPr>
          <w:rFonts w:ascii="Arial" w:hAnsi="Arial" w:cs="Arial"/>
          <w:sz w:val="22"/>
          <w:szCs w:val="22"/>
          <w:lang w:val="en-GB"/>
        </w:rPr>
        <w:t>Shopfitting</w:t>
      </w:r>
      <w:proofErr w:type="spellEnd"/>
      <w:r w:rsidRPr="00BF3525">
        <w:rPr>
          <w:rFonts w:ascii="Arial" w:hAnsi="Arial" w:cs="Arial"/>
          <w:sz w:val="22"/>
          <w:szCs w:val="22"/>
          <w:lang w:val="en-GB"/>
        </w:rPr>
        <w:t xml:space="preserve"> Group by far-reaching strategic, organisational and staff-based changes. In full awareness of the</w:t>
      </w:r>
      <w:r>
        <w:rPr>
          <w:rFonts w:ascii="Arial" w:hAnsi="Arial" w:cs="Arial"/>
          <w:sz w:val="22"/>
          <w:szCs w:val="22"/>
          <w:lang w:val="en-GB"/>
        </w:rPr>
        <w:t xml:space="preserve"> fact that</w:t>
      </w:r>
      <w:r w:rsidRPr="00BF3525">
        <w:rPr>
          <w:rFonts w:ascii="Arial" w:hAnsi="Arial" w:cs="Arial"/>
          <w:sz w:val="22"/>
          <w:szCs w:val="22"/>
          <w:lang w:val="en-GB"/>
        </w:rPr>
        <w:t xml:space="preserve"> strength</w:t>
      </w:r>
      <w:r>
        <w:rPr>
          <w:rFonts w:ascii="Arial" w:hAnsi="Arial" w:cs="Arial"/>
          <w:sz w:val="22"/>
          <w:szCs w:val="22"/>
          <w:lang w:val="en-GB"/>
        </w:rPr>
        <w:t xml:space="preserve"> lies in</w:t>
      </w:r>
      <w:r w:rsidRPr="00BF3525">
        <w:rPr>
          <w:rFonts w:ascii="Arial" w:hAnsi="Arial" w:cs="Arial"/>
          <w:sz w:val="22"/>
          <w:szCs w:val="22"/>
          <w:lang w:val="en-GB"/>
        </w:rPr>
        <w:t xml:space="preserve"> unity, </w:t>
      </w:r>
      <w:r>
        <w:rPr>
          <w:rFonts w:ascii="Arial" w:hAnsi="Arial" w:cs="Arial"/>
          <w:sz w:val="22"/>
          <w:szCs w:val="22"/>
          <w:lang w:val="en-GB"/>
        </w:rPr>
        <w:t xml:space="preserve">the Group </w:t>
      </w:r>
      <w:r w:rsidRPr="00BF3525">
        <w:rPr>
          <w:rFonts w:ascii="Arial" w:hAnsi="Arial" w:cs="Arial"/>
          <w:sz w:val="22"/>
          <w:szCs w:val="22"/>
          <w:lang w:val="en-GB"/>
        </w:rPr>
        <w:t>developed a strategy for a successful growth course. Since the beginning of May 2013 t</w:t>
      </w:r>
      <w:r>
        <w:rPr>
          <w:rFonts w:ascii="Arial" w:hAnsi="Arial" w:cs="Arial"/>
          <w:sz w:val="22"/>
          <w:szCs w:val="22"/>
          <w:lang w:val="en-GB"/>
        </w:rPr>
        <w:t>he</w:t>
      </w:r>
      <w:r w:rsidRPr="00BF3525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BF3525">
        <w:rPr>
          <w:rFonts w:ascii="Arial" w:hAnsi="Arial" w:cs="Arial"/>
          <w:sz w:val="22"/>
          <w:szCs w:val="22"/>
          <w:lang w:val="en-GB"/>
        </w:rPr>
        <w:t>Umdasch</w:t>
      </w:r>
      <w:proofErr w:type="spellEnd"/>
      <w:r w:rsidRPr="00BF3525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BF3525">
        <w:rPr>
          <w:rFonts w:ascii="Arial" w:hAnsi="Arial" w:cs="Arial"/>
          <w:sz w:val="22"/>
          <w:szCs w:val="22"/>
          <w:lang w:val="en-GB"/>
        </w:rPr>
        <w:t>Shopfitting</w:t>
      </w:r>
      <w:proofErr w:type="spellEnd"/>
      <w:r w:rsidRPr="00BF3525">
        <w:rPr>
          <w:rFonts w:ascii="Arial" w:hAnsi="Arial" w:cs="Arial"/>
          <w:sz w:val="22"/>
          <w:szCs w:val="22"/>
          <w:lang w:val="en-GB"/>
        </w:rPr>
        <w:t xml:space="preserve"> Group</w:t>
      </w:r>
      <w:r>
        <w:rPr>
          <w:rFonts w:ascii="Arial" w:hAnsi="Arial" w:cs="Arial"/>
          <w:sz w:val="22"/>
          <w:szCs w:val="22"/>
          <w:lang w:val="en-GB"/>
        </w:rPr>
        <w:t xml:space="preserve"> has a new Chairman in the person of</w:t>
      </w:r>
      <w:r w:rsidR="001F7AE2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1F7AE2">
        <w:rPr>
          <w:rFonts w:ascii="Arial" w:hAnsi="Arial" w:cs="Arial"/>
          <w:sz w:val="22"/>
          <w:szCs w:val="22"/>
          <w:lang w:val="en-US"/>
        </w:rPr>
        <w:t>Silvio</w:t>
      </w:r>
      <w:proofErr w:type="spellEnd"/>
      <w:r w:rsidRPr="001F7AE2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1F7AE2">
        <w:rPr>
          <w:rFonts w:ascii="Arial" w:hAnsi="Arial" w:cs="Arial"/>
          <w:sz w:val="22"/>
          <w:szCs w:val="22"/>
          <w:lang w:val="en-US"/>
        </w:rPr>
        <w:t>Kirchmair</w:t>
      </w:r>
      <w:proofErr w:type="spellEnd"/>
      <w:r w:rsidRPr="001F7AE2">
        <w:rPr>
          <w:rFonts w:ascii="Arial" w:hAnsi="Arial" w:cs="Arial"/>
          <w:sz w:val="22"/>
          <w:szCs w:val="22"/>
          <w:lang w:val="en-US"/>
        </w:rPr>
        <w:t xml:space="preserve">. </w:t>
      </w:r>
      <w:r w:rsidRPr="005070E6">
        <w:rPr>
          <w:rFonts w:ascii="Arial" w:hAnsi="Arial" w:cs="Arial"/>
          <w:sz w:val="22"/>
          <w:szCs w:val="22"/>
          <w:lang w:val="en-US"/>
        </w:rPr>
        <w:t xml:space="preserve">He will pursue and implement the Group’s ambitious goals. </w:t>
      </w:r>
      <w:r w:rsidRPr="00BF3525">
        <w:rPr>
          <w:rFonts w:ascii="Arial" w:hAnsi="Arial" w:cs="Arial"/>
          <w:sz w:val="22"/>
          <w:szCs w:val="22"/>
          <w:lang w:val="en-GB"/>
        </w:rPr>
        <w:t xml:space="preserve">During 2012 it was possible to demonstrate impressively that the division is a first-class partner in the design and realisation of pioneering store concepts. Contracts from rollout customers such as Reno </w:t>
      </w:r>
      <w:proofErr w:type="spellStart"/>
      <w:r w:rsidRPr="00BF3525">
        <w:rPr>
          <w:rFonts w:ascii="Arial" w:hAnsi="Arial" w:cs="Arial"/>
          <w:sz w:val="22"/>
          <w:szCs w:val="22"/>
          <w:lang w:val="en-GB"/>
        </w:rPr>
        <w:t>Schuhe</w:t>
      </w:r>
      <w:proofErr w:type="spellEnd"/>
      <w:r w:rsidRPr="00BF3525">
        <w:rPr>
          <w:rFonts w:ascii="Arial" w:hAnsi="Arial" w:cs="Arial"/>
          <w:sz w:val="22"/>
          <w:szCs w:val="22"/>
          <w:lang w:val="en-GB"/>
        </w:rPr>
        <w:t xml:space="preserve">, </w:t>
      </w:r>
      <w:proofErr w:type="spellStart"/>
      <w:r w:rsidRPr="00BF3525">
        <w:rPr>
          <w:rFonts w:ascii="Arial" w:hAnsi="Arial" w:cs="Arial"/>
          <w:sz w:val="22"/>
          <w:szCs w:val="22"/>
          <w:lang w:val="en-GB"/>
        </w:rPr>
        <w:t>Sportalm</w:t>
      </w:r>
      <w:proofErr w:type="spellEnd"/>
      <w:r w:rsidRPr="00BF3525">
        <w:rPr>
          <w:rFonts w:ascii="Arial" w:hAnsi="Arial" w:cs="Arial"/>
          <w:sz w:val="22"/>
          <w:szCs w:val="22"/>
          <w:lang w:val="en-GB"/>
        </w:rPr>
        <w:t xml:space="preserve">, Wolford, </w:t>
      </w:r>
      <w:proofErr w:type="spellStart"/>
      <w:r w:rsidRPr="00BF3525">
        <w:rPr>
          <w:rFonts w:ascii="Arial" w:hAnsi="Arial" w:cs="Arial"/>
          <w:sz w:val="22"/>
          <w:szCs w:val="22"/>
          <w:lang w:val="en-GB"/>
        </w:rPr>
        <w:t>Bipa</w:t>
      </w:r>
      <w:proofErr w:type="spellEnd"/>
      <w:r w:rsidRPr="00BF3525">
        <w:rPr>
          <w:rFonts w:ascii="Arial" w:hAnsi="Arial" w:cs="Arial"/>
          <w:sz w:val="22"/>
          <w:szCs w:val="22"/>
          <w:lang w:val="en-GB"/>
        </w:rPr>
        <w:t xml:space="preserve">, Spar and </w:t>
      </w:r>
      <w:proofErr w:type="spellStart"/>
      <w:r w:rsidRPr="00BF3525">
        <w:rPr>
          <w:rFonts w:ascii="Arial" w:hAnsi="Arial" w:cs="Arial"/>
          <w:sz w:val="22"/>
          <w:szCs w:val="22"/>
          <w:lang w:val="en-GB"/>
        </w:rPr>
        <w:t>Dänisches</w:t>
      </w:r>
      <w:proofErr w:type="spellEnd"/>
      <w:r w:rsidRPr="00BF3525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BF3525">
        <w:rPr>
          <w:rFonts w:ascii="Arial" w:hAnsi="Arial" w:cs="Arial"/>
          <w:sz w:val="22"/>
          <w:szCs w:val="22"/>
          <w:lang w:val="en-GB"/>
        </w:rPr>
        <w:t>Bettenlager</w:t>
      </w:r>
      <w:proofErr w:type="spellEnd"/>
      <w:r w:rsidRPr="00BF3525">
        <w:rPr>
          <w:rFonts w:ascii="Arial" w:hAnsi="Arial" w:cs="Arial"/>
          <w:sz w:val="22"/>
          <w:szCs w:val="22"/>
          <w:lang w:val="en-GB"/>
        </w:rPr>
        <w:t xml:space="preserve"> underlined this fact. </w:t>
      </w:r>
      <w:r w:rsidR="001F7AE2">
        <w:rPr>
          <w:rFonts w:ascii="Arial" w:hAnsi="Arial" w:cs="Arial"/>
          <w:sz w:val="22"/>
          <w:szCs w:val="22"/>
          <w:lang w:val="en-GB"/>
        </w:rPr>
        <w:t xml:space="preserve">The A1-Shops, </w:t>
      </w:r>
      <w:r w:rsidRPr="00917793">
        <w:rPr>
          <w:rFonts w:ascii="Arial" w:hAnsi="Arial" w:cs="Arial"/>
          <w:sz w:val="22"/>
          <w:szCs w:val="22"/>
          <w:lang w:val="en-GB"/>
        </w:rPr>
        <w:t xml:space="preserve">Reiter </w:t>
      </w:r>
      <w:proofErr w:type="spellStart"/>
      <w:r w:rsidRPr="00917793">
        <w:rPr>
          <w:rFonts w:ascii="Arial" w:hAnsi="Arial" w:cs="Arial"/>
          <w:sz w:val="22"/>
          <w:szCs w:val="22"/>
          <w:lang w:val="en-GB"/>
        </w:rPr>
        <w:t>Betten</w:t>
      </w:r>
      <w:proofErr w:type="spellEnd"/>
      <w:r w:rsidRPr="00917793">
        <w:rPr>
          <w:rFonts w:ascii="Arial" w:hAnsi="Arial" w:cs="Arial"/>
          <w:sz w:val="22"/>
          <w:szCs w:val="22"/>
          <w:lang w:val="en-GB"/>
        </w:rPr>
        <w:t xml:space="preserve"> und </w:t>
      </w:r>
      <w:proofErr w:type="spellStart"/>
      <w:r w:rsidRPr="00917793">
        <w:rPr>
          <w:rFonts w:ascii="Arial" w:hAnsi="Arial" w:cs="Arial"/>
          <w:sz w:val="22"/>
          <w:szCs w:val="22"/>
          <w:lang w:val="en-GB"/>
        </w:rPr>
        <w:t>Vorhänge</w:t>
      </w:r>
      <w:proofErr w:type="spellEnd"/>
      <w:r w:rsidRPr="00917793">
        <w:rPr>
          <w:rFonts w:ascii="Arial" w:hAnsi="Arial" w:cs="Arial"/>
          <w:sz w:val="22"/>
          <w:szCs w:val="22"/>
          <w:lang w:val="en-GB"/>
        </w:rPr>
        <w:t xml:space="preserve"> and numerous Jet shops at petrol stations are additional </w:t>
      </w:r>
      <w:r>
        <w:rPr>
          <w:rFonts w:ascii="Arial" w:hAnsi="Arial" w:cs="Arial"/>
          <w:sz w:val="22"/>
          <w:szCs w:val="22"/>
          <w:lang w:val="en-GB"/>
        </w:rPr>
        <w:t>illustrious</w:t>
      </w:r>
      <w:r w:rsidRPr="00917793">
        <w:rPr>
          <w:rFonts w:ascii="Arial" w:hAnsi="Arial" w:cs="Arial"/>
          <w:sz w:val="22"/>
          <w:szCs w:val="22"/>
          <w:lang w:val="en-GB"/>
        </w:rPr>
        <w:t xml:space="preserve"> names on the customer list for the past year. The trend towards becoming a full-service provider was demonstrated</w:t>
      </w:r>
      <w:r>
        <w:rPr>
          <w:rFonts w:ascii="Arial" w:hAnsi="Arial" w:cs="Arial"/>
          <w:sz w:val="22"/>
          <w:szCs w:val="22"/>
          <w:lang w:val="en-GB"/>
        </w:rPr>
        <w:t xml:space="preserve"> clearly</w:t>
      </w:r>
      <w:r w:rsidRPr="00917793">
        <w:rPr>
          <w:rFonts w:ascii="Arial" w:hAnsi="Arial" w:cs="Arial"/>
          <w:sz w:val="22"/>
          <w:szCs w:val="22"/>
          <w:lang w:val="en-GB"/>
        </w:rPr>
        <w:t xml:space="preserve"> in the G3 shopping centre in </w:t>
      </w:r>
      <w:proofErr w:type="spellStart"/>
      <w:r w:rsidRPr="00917793">
        <w:rPr>
          <w:rFonts w:ascii="Arial" w:hAnsi="Arial" w:cs="Arial"/>
          <w:sz w:val="22"/>
          <w:szCs w:val="22"/>
          <w:lang w:val="en-GB"/>
        </w:rPr>
        <w:t>Gerasdorf</w:t>
      </w:r>
      <w:proofErr w:type="spellEnd"/>
      <w:r w:rsidRPr="00917793">
        <w:rPr>
          <w:rFonts w:ascii="Arial" w:hAnsi="Arial" w:cs="Arial"/>
          <w:sz w:val="22"/>
          <w:szCs w:val="22"/>
          <w:lang w:val="en-GB"/>
        </w:rPr>
        <w:t xml:space="preserve"> </w:t>
      </w:r>
      <w:r>
        <w:rPr>
          <w:rFonts w:ascii="Arial" w:hAnsi="Arial" w:cs="Arial"/>
          <w:sz w:val="22"/>
          <w:szCs w:val="22"/>
          <w:lang w:val="en-GB"/>
        </w:rPr>
        <w:t xml:space="preserve">near </w:t>
      </w:r>
      <w:smartTag w:uri="urn:schemas-microsoft-com:office:smarttags" w:element="City">
        <w:r>
          <w:rPr>
            <w:rFonts w:ascii="Arial" w:hAnsi="Arial" w:cs="Arial"/>
            <w:sz w:val="22"/>
            <w:szCs w:val="22"/>
            <w:lang w:val="en-GB"/>
          </w:rPr>
          <w:t>Vienna</w:t>
        </w:r>
      </w:smartTag>
      <w:r>
        <w:rPr>
          <w:rFonts w:ascii="Arial" w:hAnsi="Arial" w:cs="Arial"/>
          <w:sz w:val="22"/>
          <w:szCs w:val="22"/>
          <w:lang w:val="en-GB"/>
        </w:rPr>
        <w:t>, where several projects were realised simultaneously</w:t>
      </w:r>
      <w:r w:rsidRPr="00917793">
        <w:rPr>
          <w:rFonts w:ascii="Arial" w:hAnsi="Arial" w:cs="Arial"/>
          <w:sz w:val="22"/>
          <w:szCs w:val="22"/>
          <w:lang w:val="en-GB"/>
        </w:rPr>
        <w:t xml:space="preserve">. The strategy of </w:t>
      </w:r>
      <w:r>
        <w:rPr>
          <w:rFonts w:ascii="Arial" w:hAnsi="Arial" w:cs="Arial"/>
          <w:sz w:val="22"/>
          <w:szCs w:val="22"/>
          <w:lang w:val="en-GB"/>
        </w:rPr>
        <w:t>offering</w:t>
      </w:r>
      <w:r w:rsidRPr="00917793">
        <w:rPr>
          <w:rFonts w:ascii="Arial" w:hAnsi="Arial" w:cs="Arial"/>
          <w:sz w:val="22"/>
          <w:szCs w:val="22"/>
          <w:lang w:val="en-GB"/>
        </w:rPr>
        <w:t xml:space="preserve"> the entire range of </w:t>
      </w:r>
      <w:proofErr w:type="spellStart"/>
      <w:r w:rsidRPr="00917793">
        <w:rPr>
          <w:rFonts w:ascii="Arial" w:hAnsi="Arial" w:cs="Arial"/>
          <w:sz w:val="22"/>
          <w:szCs w:val="22"/>
          <w:lang w:val="en-GB"/>
        </w:rPr>
        <w:t>shopfitting</w:t>
      </w:r>
      <w:proofErr w:type="spellEnd"/>
      <w:r w:rsidRPr="00917793">
        <w:rPr>
          <w:rFonts w:ascii="Arial" w:hAnsi="Arial" w:cs="Arial"/>
          <w:sz w:val="22"/>
          <w:szCs w:val="22"/>
          <w:lang w:val="en-GB"/>
        </w:rPr>
        <w:t xml:space="preserve"> services in an integrated manner can also be seen in th</w:t>
      </w:r>
      <w:r>
        <w:rPr>
          <w:rFonts w:ascii="Arial" w:hAnsi="Arial" w:cs="Arial"/>
          <w:sz w:val="22"/>
          <w:szCs w:val="22"/>
          <w:lang w:val="en-GB"/>
        </w:rPr>
        <w:t>e</w:t>
      </w:r>
      <w:r w:rsidRPr="00917793">
        <w:rPr>
          <w:rFonts w:ascii="Arial" w:hAnsi="Arial" w:cs="Arial"/>
          <w:sz w:val="22"/>
          <w:szCs w:val="22"/>
          <w:lang w:val="en-GB"/>
        </w:rPr>
        <w:t xml:space="preserve"> new single-brand policy. In future the </w:t>
      </w:r>
      <w:r>
        <w:rPr>
          <w:rFonts w:ascii="Arial" w:hAnsi="Arial" w:cs="Arial"/>
          <w:sz w:val="22"/>
          <w:szCs w:val="22"/>
          <w:lang w:val="en-GB"/>
        </w:rPr>
        <w:t>company will operate exclusively</w:t>
      </w:r>
      <w:r w:rsidRPr="00917793">
        <w:rPr>
          <w:rFonts w:ascii="Arial" w:hAnsi="Arial" w:cs="Arial"/>
          <w:sz w:val="22"/>
          <w:szCs w:val="22"/>
          <w:lang w:val="en-GB"/>
        </w:rPr>
        <w:t xml:space="preserve"> under the name </w:t>
      </w:r>
      <w:proofErr w:type="spellStart"/>
      <w:r w:rsidRPr="00917793">
        <w:rPr>
          <w:rFonts w:ascii="Arial" w:hAnsi="Arial" w:cs="Arial"/>
          <w:sz w:val="22"/>
          <w:szCs w:val="22"/>
          <w:lang w:val="en-GB"/>
        </w:rPr>
        <w:t>Umdasch</w:t>
      </w:r>
      <w:proofErr w:type="spellEnd"/>
      <w:r w:rsidRPr="00917793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917793">
        <w:rPr>
          <w:rFonts w:ascii="Arial" w:hAnsi="Arial" w:cs="Arial"/>
          <w:sz w:val="22"/>
          <w:szCs w:val="22"/>
          <w:lang w:val="en-GB"/>
        </w:rPr>
        <w:t>Shopfitting</w:t>
      </w:r>
      <w:proofErr w:type="spellEnd"/>
      <w:r w:rsidRPr="00917793">
        <w:rPr>
          <w:rFonts w:ascii="Arial" w:hAnsi="Arial" w:cs="Arial"/>
          <w:sz w:val="22"/>
          <w:szCs w:val="22"/>
          <w:lang w:val="en-GB"/>
        </w:rPr>
        <w:t xml:space="preserve"> Group.</w:t>
      </w:r>
    </w:p>
    <w:p w:rsidR="00847495" w:rsidRPr="00917793" w:rsidRDefault="00847495" w:rsidP="00E3305E">
      <w:pPr>
        <w:jc w:val="both"/>
        <w:rPr>
          <w:rFonts w:ascii="Arial" w:hAnsi="Arial" w:cs="Arial"/>
          <w:sz w:val="22"/>
          <w:szCs w:val="22"/>
          <w:lang w:val="en-GB"/>
        </w:rPr>
      </w:pPr>
    </w:p>
    <w:p w:rsidR="00847495" w:rsidRPr="005070E6" w:rsidRDefault="00847495" w:rsidP="00E3305E">
      <w:pPr>
        <w:jc w:val="both"/>
        <w:rPr>
          <w:rFonts w:ascii="Arial" w:hAnsi="Arial" w:cs="Arial"/>
          <w:b/>
          <w:sz w:val="22"/>
          <w:szCs w:val="22"/>
          <w:lang w:val="en-US"/>
        </w:rPr>
      </w:pPr>
      <w:r w:rsidRPr="005070E6">
        <w:rPr>
          <w:rFonts w:ascii="Arial" w:hAnsi="Arial" w:cs="Arial"/>
          <w:b/>
          <w:sz w:val="22"/>
          <w:szCs w:val="22"/>
          <w:lang w:val="en-US"/>
        </w:rPr>
        <w:t xml:space="preserve">Positive expectations for 2013 </w:t>
      </w:r>
    </w:p>
    <w:p w:rsidR="00847495" w:rsidRPr="00917793" w:rsidRDefault="00847495" w:rsidP="00E3305E">
      <w:pPr>
        <w:jc w:val="both"/>
        <w:rPr>
          <w:rFonts w:ascii="Arial" w:hAnsi="Arial" w:cs="Arial"/>
          <w:sz w:val="22"/>
          <w:szCs w:val="22"/>
          <w:lang w:val="en-GB"/>
        </w:rPr>
      </w:pPr>
      <w:r w:rsidRPr="00917793">
        <w:rPr>
          <w:rFonts w:ascii="Arial" w:hAnsi="Arial" w:cs="Arial"/>
          <w:sz w:val="22"/>
          <w:szCs w:val="22"/>
          <w:lang w:val="en-GB"/>
        </w:rPr>
        <w:t xml:space="preserve">In line with the general economic prognoses, the </w:t>
      </w:r>
      <w:proofErr w:type="spellStart"/>
      <w:r w:rsidRPr="00917793">
        <w:rPr>
          <w:rFonts w:ascii="Arial" w:hAnsi="Arial" w:cs="Arial"/>
          <w:sz w:val="22"/>
          <w:szCs w:val="22"/>
          <w:lang w:val="en-GB"/>
        </w:rPr>
        <w:t>Umdasch</w:t>
      </w:r>
      <w:proofErr w:type="spellEnd"/>
      <w:r w:rsidRPr="00917793">
        <w:rPr>
          <w:rFonts w:ascii="Arial" w:hAnsi="Arial" w:cs="Arial"/>
          <w:sz w:val="22"/>
          <w:szCs w:val="22"/>
          <w:lang w:val="en-GB"/>
        </w:rPr>
        <w:t xml:space="preserve"> Group is aiming in 2013 for re</w:t>
      </w:r>
      <w:r>
        <w:rPr>
          <w:rFonts w:ascii="Arial" w:hAnsi="Arial" w:cs="Arial"/>
          <w:sz w:val="22"/>
          <w:szCs w:val="22"/>
          <w:lang w:val="en-GB"/>
        </w:rPr>
        <w:t>lative growth in the mid-single-</w:t>
      </w:r>
      <w:r w:rsidRPr="00917793">
        <w:rPr>
          <w:rFonts w:ascii="Arial" w:hAnsi="Arial" w:cs="Arial"/>
          <w:sz w:val="22"/>
          <w:szCs w:val="22"/>
          <w:lang w:val="en-GB"/>
        </w:rPr>
        <w:t xml:space="preserve">figure </w:t>
      </w:r>
      <w:r>
        <w:rPr>
          <w:rFonts w:ascii="Arial" w:hAnsi="Arial" w:cs="Arial"/>
          <w:sz w:val="22"/>
          <w:szCs w:val="22"/>
          <w:lang w:val="en-GB"/>
        </w:rPr>
        <w:t>percentage range</w:t>
      </w:r>
      <w:r w:rsidRPr="00917793">
        <w:rPr>
          <w:rFonts w:ascii="Arial" w:hAnsi="Arial" w:cs="Arial"/>
          <w:sz w:val="22"/>
          <w:szCs w:val="22"/>
          <w:lang w:val="en-GB"/>
        </w:rPr>
        <w:t xml:space="preserve">. This goal can be </w:t>
      </w:r>
      <w:r>
        <w:rPr>
          <w:rFonts w:ascii="Arial" w:hAnsi="Arial" w:cs="Arial"/>
          <w:sz w:val="22"/>
          <w:szCs w:val="22"/>
          <w:lang w:val="en-GB"/>
        </w:rPr>
        <w:t>regarded as</w:t>
      </w:r>
      <w:r w:rsidRPr="00917793">
        <w:rPr>
          <w:rFonts w:ascii="Arial" w:hAnsi="Arial" w:cs="Arial"/>
          <w:sz w:val="22"/>
          <w:szCs w:val="22"/>
          <w:lang w:val="en-GB"/>
        </w:rPr>
        <w:t xml:space="preserve"> realistic since it is expected that the construction industry will re</w:t>
      </w:r>
      <w:r>
        <w:rPr>
          <w:rFonts w:ascii="Arial" w:hAnsi="Arial" w:cs="Arial"/>
          <w:sz w:val="22"/>
          <w:szCs w:val="22"/>
          <w:lang w:val="en-GB"/>
        </w:rPr>
        <w:t>cov</w:t>
      </w:r>
      <w:r w:rsidRPr="00917793">
        <w:rPr>
          <w:rFonts w:ascii="Arial" w:hAnsi="Arial" w:cs="Arial"/>
          <w:sz w:val="22"/>
          <w:szCs w:val="22"/>
          <w:lang w:val="en-GB"/>
        </w:rPr>
        <w:t xml:space="preserve">er slightly during 2013. The </w:t>
      </w:r>
      <w:r>
        <w:rPr>
          <w:rFonts w:ascii="Arial" w:hAnsi="Arial" w:cs="Arial"/>
          <w:sz w:val="22"/>
          <w:szCs w:val="22"/>
          <w:lang w:val="en-GB"/>
        </w:rPr>
        <w:t>internatio</w:t>
      </w:r>
      <w:r w:rsidRPr="00917793">
        <w:rPr>
          <w:rFonts w:ascii="Arial" w:hAnsi="Arial" w:cs="Arial"/>
          <w:sz w:val="22"/>
          <w:szCs w:val="22"/>
          <w:lang w:val="en-GB"/>
        </w:rPr>
        <w:t>nal expansion course which has already been set will be continued systematically. The Group has sufficient capital available and is well-placed within the market, and therefore well equipped for further expansion</w:t>
      </w:r>
      <w:bookmarkStart w:id="0" w:name="_GoBack"/>
      <w:bookmarkEnd w:id="0"/>
      <w:r w:rsidRPr="00917793">
        <w:rPr>
          <w:rFonts w:ascii="Arial" w:hAnsi="Arial" w:cs="Arial"/>
          <w:sz w:val="22"/>
          <w:szCs w:val="22"/>
          <w:lang w:val="en-GB"/>
        </w:rPr>
        <w:t>.</w:t>
      </w:r>
    </w:p>
    <w:p w:rsidR="00847495" w:rsidRPr="00917793" w:rsidRDefault="00847495" w:rsidP="00E3305E">
      <w:pPr>
        <w:jc w:val="both"/>
        <w:rPr>
          <w:rFonts w:ascii="Arial" w:hAnsi="Arial" w:cs="Arial"/>
          <w:sz w:val="22"/>
          <w:szCs w:val="22"/>
          <w:lang w:val="en-GB"/>
        </w:rPr>
      </w:pPr>
    </w:p>
    <w:p w:rsidR="00847495" w:rsidRPr="005070E6" w:rsidRDefault="00847495" w:rsidP="00E3305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n-US"/>
        </w:rPr>
      </w:pPr>
      <w:r w:rsidRPr="005070E6">
        <w:rPr>
          <w:rFonts w:ascii="Arial" w:hAnsi="Arial" w:cs="Arial"/>
          <w:b/>
          <w:sz w:val="22"/>
          <w:szCs w:val="22"/>
          <w:lang w:val="en-US"/>
        </w:rPr>
        <w:t xml:space="preserve">The </w:t>
      </w:r>
      <w:proofErr w:type="spellStart"/>
      <w:r w:rsidRPr="005070E6">
        <w:rPr>
          <w:rFonts w:ascii="Arial" w:hAnsi="Arial" w:cs="Arial"/>
          <w:b/>
          <w:sz w:val="22"/>
          <w:szCs w:val="22"/>
          <w:lang w:val="en-US"/>
        </w:rPr>
        <w:t>Umdasch</w:t>
      </w:r>
      <w:proofErr w:type="spellEnd"/>
      <w:r w:rsidRPr="005070E6">
        <w:rPr>
          <w:rFonts w:ascii="Arial" w:hAnsi="Arial" w:cs="Arial"/>
          <w:b/>
          <w:sz w:val="22"/>
          <w:szCs w:val="22"/>
          <w:lang w:val="en-US"/>
        </w:rPr>
        <w:t xml:space="preserve"> Group: an overview</w:t>
      </w:r>
      <w:r w:rsidRPr="005070E6">
        <w:rPr>
          <w:rFonts w:ascii="Arial" w:hAnsi="Arial" w:cs="Arial"/>
          <w:sz w:val="22"/>
          <w:szCs w:val="22"/>
          <w:lang w:val="en-US"/>
        </w:rPr>
        <w:t xml:space="preserve"> </w:t>
      </w:r>
    </w:p>
    <w:p w:rsidR="00847495" w:rsidRPr="00915660" w:rsidRDefault="00847495" w:rsidP="00E3305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n-GB"/>
        </w:rPr>
      </w:pPr>
      <w:r w:rsidRPr="00917793">
        <w:rPr>
          <w:rFonts w:ascii="Arial" w:hAnsi="Arial" w:cs="Arial"/>
          <w:sz w:val="22"/>
          <w:szCs w:val="22"/>
          <w:lang w:val="en-GB"/>
        </w:rPr>
        <w:t xml:space="preserve">The internationally successful </w:t>
      </w:r>
      <w:proofErr w:type="spellStart"/>
      <w:r w:rsidRPr="00917793">
        <w:rPr>
          <w:rFonts w:ascii="Arial" w:hAnsi="Arial" w:cs="Arial"/>
          <w:sz w:val="22"/>
          <w:szCs w:val="22"/>
          <w:lang w:val="en-GB"/>
        </w:rPr>
        <w:t>Umdasch</w:t>
      </w:r>
      <w:proofErr w:type="spellEnd"/>
      <w:r w:rsidRPr="00917793">
        <w:rPr>
          <w:rFonts w:ascii="Arial" w:hAnsi="Arial" w:cs="Arial"/>
          <w:sz w:val="22"/>
          <w:szCs w:val="22"/>
          <w:lang w:val="en-GB"/>
        </w:rPr>
        <w:t xml:space="preserve"> AG with its divisions </w:t>
      </w:r>
      <w:proofErr w:type="spellStart"/>
      <w:r w:rsidRPr="00917793">
        <w:rPr>
          <w:rFonts w:ascii="Arial" w:hAnsi="Arial" w:cs="Arial"/>
          <w:sz w:val="22"/>
          <w:szCs w:val="22"/>
          <w:lang w:val="en-GB"/>
        </w:rPr>
        <w:t>Doka</w:t>
      </w:r>
      <w:proofErr w:type="spellEnd"/>
      <w:r w:rsidRPr="00917793">
        <w:rPr>
          <w:rFonts w:ascii="Arial" w:hAnsi="Arial" w:cs="Arial"/>
          <w:sz w:val="22"/>
          <w:szCs w:val="22"/>
          <w:lang w:val="en-GB"/>
        </w:rPr>
        <w:t xml:space="preserve"> Group and </w:t>
      </w:r>
      <w:proofErr w:type="spellStart"/>
      <w:r w:rsidRPr="00917793">
        <w:rPr>
          <w:rFonts w:ascii="Arial" w:hAnsi="Arial" w:cs="Arial"/>
          <w:sz w:val="22"/>
          <w:szCs w:val="22"/>
          <w:lang w:val="en-GB"/>
        </w:rPr>
        <w:t>Umdasch</w:t>
      </w:r>
      <w:proofErr w:type="spellEnd"/>
      <w:r w:rsidRPr="00917793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917793">
        <w:rPr>
          <w:rFonts w:ascii="Arial" w:hAnsi="Arial" w:cs="Arial"/>
          <w:sz w:val="22"/>
          <w:szCs w:val="22"/>
          <w:lang w:val="en-GB"/>
        </w:rPr>
        <w:t>Shopfitting</w:t>
      </w:r>
      <w:proofErr w:type="spellEnd"/>
      <w:r w:rsidRPr="00917793">
        <w:rPr>
          <w:rFonts w:ascii="Arial" w:hAnsi="Arial" w:cs="Arial"/>
          <w:sz w:val="22"/>
          <w:szCs w:val="22"/>
          <w:lang w:val="en-GB"/>
        </w:rPr>
        <w:t xml:space="preserve"> Group operates in some 70 countries at more than 170</w:t>
      </w:r>
      <w:r>
        <w:rPr>
          <w:rFonts w:ascii="Arial" w:hAnsi="Arial" w:cs="Arial"/>
          <w:sz w:val="22"/>
          <w:szCs w:val="22"/>
          <w:lang w:val="en-GB"/>
        </w:rPr>
        <w:t xml:space="preserve"> locations</w:t>
      </w:r>
      <w:r w:rsidRPr="00917793">
        <w:rPr>
          <w:rFonts w:ascii="Arial" w:hAnsi="Arial" w:cs="Arial"/>
          <w:sz w:val="22"/>
          <w:szCs w:val="22"/>
          <w:lang w:val="en-GB"/>
        </w:rPr>
        <w:t xml:space="preserve">. </w:t>
      </w:r>
      <w:r w:rsidRPr="00F065D8">
        <w:rPr>
          <w:rFonts w:ascii="Arial" w:hAnsi="Arial" w:cs="Arial"/>
          <w:sz w:val="22"/>
          <w:szCs w:val="22"/>
          <w:lang w:val="en-GB"/>
        </w:rPr>
        <w:t xml:space="preserve">The family concern is one of the leading companies in the fields of concrete formwork technology and </w:t>
      </w:r>
      <w:proofErr w:type="spellStart"/>
      <w:r w:rsidRPr="00F065D8">
        <w:rPr>
          <w:rFonts w:ascii="Arial" w:hAnsi="Arial" w:cs="Arial"/>
          <w:sz w:val="22"/>
          <w:szCs w:val="22"/>
          <w:lang w:val="en-GB"/>
        </w:rPr>
        <w:t>shopfitting</w:t>
      </w:r>
      <w:proofErr w:type="spellEnd"/>
      <w:r w:rsidRPr="00F065D8">
        <w:rPr>
          <w:rFonts w:ascii="Arial" w:hAnsi="Arial" w:cs="Arial"/>
          <w:sz w:val="22"/>
          <w:szCs w:val="22"/>
          <w:lang w:val="en-GB"/>
        </w:rPr>
        <w:t xml:space="preserve"> and currently employs </w:t>
      </w:r>
      <w:r>
        <w:rPr>
          <w:rFonts w:ascii="Arial" w:hAnsi="Arial" w:cs="Arial"/>
          <w:sz w:val="22"/>
          <w:szCs w:val="22"/>
          <w:lang w:val="en-GB"/>
        </w:rPr>
        <w:t>a staff of approx.</w:t>
      </w:r>
      <w:r w:rsidRPr="00F065D8">
        <w:rPr>
          <w:rFonts w:ascii="Arial" w:hAnsi="Arial" w:cs="Arial"/>
          <w:sz w:val="22"/>
          <w:szCs w:val="22"/>
          <w:lang w:val="en-GB"/>
        </w:rPr>
        <w:t xml:space="preserve"> 7,600. With revenues of over € 1</w:t>
      </w:r>
      <w:r>
        <w:rPr>
          <w:rFonts w:ascii="Arial" w:hAnsi="Arial" w:cs="Arial"/>
          <w:sz w:val="22"/>
          <w:szCs w:val="22"/>
          <w:lang w:val="en-GB"/>
        </w:rPr>
        <w:t xml:space="preserve"> </w:t>
      </w:r>
      <w:r w:rsidRPr="00F065D8">
        <w:rPr>
          <w:rFonts w:ascii="Arial" w:hAnsi="Arial" w:cs="Arial"/>
          <w:sz w:val="22"/>
          <w:szCs w:val="22"/>
          <w:lang w:val="en-GB"/>
        </w:rPr>
        <w:t xml:space="preserve">billion it is one of </w:t>
      </w:r>
      <w:r>
        <w:rPr>
          <w:rFonts w:ascii="Arial" w:hAnsi="Arial" w:cs="Arial"/>
          <w:sz w:val="22"/>
          <w:szCs w:val="22"/>
          <w:lang w:val="en-GB"/>
        </w:rPr>
        <w:t>th</w:t>
      </w:r>
      <w:r w:rsidRPr="00F065D8">
        <w:rPr>
          <w:rFonts w:ascii="Arial" w:hAnsi="Arial" w:cs="Arial"/>
          <w:sz w:val="22"/>
          <w:szCs w:val="22"/>
          <w:lang w:val="en-GB"/>
        </w:rPr>
        <w:t>e top</w:t>
      </w:r>
      <w:r>
        <w:rPr>
          <w:rFonts w:ascii="Arial" w:hAnsi="Arial" w:cs="Arial"/>
          <w:sz w:val="22"/>
          <w:szCs w:val="22"/>
          <w:lang w:val="en-GB"/>
        </w:rPr>
        <w:t xml:space="preserve"> players in the domestic industrial sector</w:t>
      </w:r>
      <w:r w:rsidRPr="00F065D8">
        <w:rPr>
          <w:rFonts w:ascii="Arial" w:hAnsi="Arial" w:cs="Arial"/>
          <w:sz w:val="22"/>
          <w:szCs w:val="22"/>
          <w:lang w:val="en-GB"/>
        </w:rPr>
        <w:t>. P</w:t>
      </w:r>
      <w:r>
        <w:rPr>
          <w:rFonts w:ascii="Arial" w:hAnsi="Arial" w:cs="Arial"/>
          <w:sz w:val="22"/>
          <w:szCs w:val="22"/>
          <w:lang w:val="en-GB"/>
        </w:rPr>
        <w:t>lacing the core focus o</w:t>
      </w:r>
      <w:r w:rsidRPr="00F065D8">
        <w:rPr>
          <w:rFonts w:ascii="Arial" w:hAnsi="Arial" w:cs="Arial"/>
          <w:sz w:val="22"/>
          <w:szCs w:val="22"/>
          <w:lang w:val="en-GB"/>
        </w:rPr>
        <w:t xml:space="preserve">n the international expansion of the Group will continue to </w:t>
      </w:r>
      <w:r>
        <w:rPr>
          <w:rFonts w:ascii="Arial" w:hAnsi="Arial" w:cs="Arial"/>
          <w:sz w:val="22"/>
          <w:szCs w:val="22"/>
          <w:lang w:val="en-GB"/>
        </w:rPr>
        <w:t>provide t</w:t>
      </w:r>
      <w:r w:rsidRPr="00F065D8">
        <w:rPr>
          <w:rFonts w:ascii="Arial" w:hAnsi="Arial" w:cs="Arial"/>
          <w:sz w:val="22"/>
          <w:szCs w:val="22"/>
          <w:lang w:val="en-GB"/>
        </w:rPr>
        <w:t>he growth</w:t>
      </w:r>
      <w:r>
        <w:rPr>
          <w:rFonts w:ascii="Arial" w:hAnsi="Arial" w:cs="Arial"/>
          <w:sz w:val="22"/>
          <w:szCs w:val="22"/>
          <w:lang w:val="en-GB"/>
        </w:rPr>
        <w:t xml:space="preserve"> impulse of the </w:t>
      </w:r>
      <w:proofErr w:type="spellStart"/>
      <w:r w:rsidRPr="00F065D8">
        <w:rPr>
          <w:rFonts w:ascii="Arial" w:hAnsi="Arial" w:cs="Arial"/>
          <w:sz w:val="22"/>
          <w:szCs w:val="22"/>
          <w:lang w:val="en-GB"/>
        </w:rPr>
        <w:t>Umdasch</w:t>
      </w:r>
      <w:proofErr w:type="spellEnd"/>
      <w:r w:rsidRPr="00F065D8">
        <w:rPr>
          <w:rFonts w:ascii="Arial" w:hAnsi="Arial" w:cs="Arial"/>
          <w:sz w:val="22"/>
          <w:szCs w:val="22"/>
          <w:lang w:val="en-GB"/>
        </w:rPr>
        <w:t xml:space="preserve"> Group </w:t>
      </w:r>
      <w:r>
        <w:rPr>
          <w:rFonts w:ascii="Arial" w:hAnsi="Arial" w:cs="Arial"/>
          <w:sz w:val="22"/>
          <w:szCs w:val="22"/>
          <w:lang w:val="en-GB"/>
        </w:rPr>
        <w:t>in future</w:t>
      </w:r>
      <w:r w:rsidRPr="00F065D8">
        <w:rPr>
          <w:rFonts w:ascii="Arial" w:hAnsi="Arial" w:cs="Arial"/>
          <w:sz w:val="22"/>
          <w:szCs w:val="22"/>
          <w:lang w:val="en-GB"/>
        </w:rPr>
        <w:t xml:space="preserve">. </w:t>
      </w:r>
      <w:r w:rsidRPr="00915660">
        <w:rPr>
          <w:rFonts w:ascii="Arial" w:hAnsi="Arial" w:cs="Arial"/>
          <w:sz w:val="22"/>
          <w:szCs w:val="22"/>
          <w:lang w:val="en-GB"/>
        </w:rPr>
        <w:t xml:space="preserve">Almost 90 </w:t>
      </w:r>
      <w:r>
        <w:rPr>
          <w:rFonts w:ascii="Arial" w:hAnsi="Arial" w:cs="Arial"/>
          <w:sz w:val="22"/>
          <w:szCs w:val="22"/>
          <w:lang w:val="en-GB"/>
        </w:rPr>
        <w:t>percent</w:t>
      </w:r>
      <w:r w:rsidRPr="00915660">
        <w:rPr>
          <w:rFonts w:ascii="Arial" w:hAnsi="Arial" w:cs="Arial"/>
          <w:sz w:val="22"/>
          <w:szCs w:val="22"/>
          <w:lang w:val="en-GB"/>
        </w:rPr>
        <w:t xml:space="preserve"> of corporate revenues are currently generated abroad.</w:t>
      </w:r>
    </w:p>
    <w:p w:rsidR="00847495" w:rsidRPr="00E3305E" w:rsidRDefault="00847495" w:rsidP="00E3305E">
      <w:pPr>
        <w:jc w:val="both"/>
        <w:rPr>
          <w:rFonts w:ascii="Arial" w:hAnsi="Arial" w:cs="Arial"/>
          <w:sz w:val="22"/>
          <w:szCs w:val="22"/>
          <w:lang w:val="pt-PT"/>
        </w:rPr>
      </w:pPr>
    </w:p>
    <w:sectPr w:rsidR="00847495" w:rsidRPr="00E3305E" w:rsidSect="00C32112">
      <w:headerReference w:type="default" r:id="rId6"/>
      <w:footerReference w:type="default" r:id="rId7"/>
      <w:pgSz w:w="11900" w:h="16840"/>
      <w:pgMar w:top="1417" w:right="1417" w:bottom="709" w:left="1417" w:header="708" w:footer="48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7495" w:rsidRDefault="00847495" w:rsidP="00E3305E">
      <w:r>
        <w:separator/>
      </w:r>
    </w:p>
  </w:endnote>
  <w:endnote w:type="continuationSeparator" w:id="0">
    <w:p w:rsidR="00847495" w:rsidRDefault="00847495" w:rsidP="00E330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495" w:rsidRDefault="00847495" w:rsidP="00C32112">
    <w:pPr>
      <w:pStyle w:val="Fuzeile"/>
      <w:rPr>
        <w:rFonts w:ascii="Arial" w:hAnsi="Arial" w:cs="Arial"/>
        <w:sz w:val="18"/>
        <w:szCs w:val="18"/>
      </w:rPr>
    </w:pPr>
  </w:p>
  <w:p w:rsidR="00847495" w:rsidRPr="00C32112" w:rsidRDefault="00847495" w:rsidP="005070E6">
    <w:pPr>
      <w:pStyle w:val="Fuzeile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r w:rsidRPr="00C32112">
      <w:rPr>
        <w:rFonts w:ascii="Arial" w:hAnsi="Arial" w:cs="Arial"/>
        <w:sz w:val="18"/>
        <w:szCs w:val="18"/>
      </w:rPr>
      <w:t xml:space="preserve">Seite </w:t>
    </w:r>
    <w:r w:rsidR="00F7617E" w:rsidRPr="00C32112">
      <w:rPr>
        <w:rFonts w:ascii="Arial" w:hAnsi="Arial" w:cs="Arial"/>
        <w:sz w:val="18"/>
        <w:szCs w:val="18"/>
      </w:rPr>
      <w:fldChar w:fldCharType="begin"/>
    </w:r>
    <w:r w:rsidRPr="00C32112">
      <w:rPr>
        <w:rFonts w:ascii="Arial" w:hAnsi="Arial" w:cs="Arial"/>
        <w:sz w:val="18"/>
        <w:szCs w:val="18"/>
      </w:rPr>
      <w:instrText xml:space="preserve"> PAGE </w:instrText>
    </w:r>
    <w:r w:rsidR="00F7617E" w:rsidRPr="00C32112">
      <w:rPr>
        <w:rFonts w:ascii="Arial" w:hAnsi="Arial" w:cs="Arial"/>
        <w:sz w:val="18"/>
        <w:szCs w:val="18"/>
      </w:rPr>
      <w:fldChar w:fldCharType="separate"/>
    </w:r>
    <w:r w:rsidR="001F7AE2">
      <w:rPr>
        <w:rFonts w:ascii="Arial" w:hAnsi="Arial" w:cs="Arial"/>
        <w:noProof/>
        <w:sz w:val="18"/>
        <w:szCs w:val="18"/>
      </w:rPr>
      <w:t>2</w:t>
    </w:r>
    <w:r w:rsidR="00F7617E" w:rsidRPr="00C32112">
      <w:rPr>
        <w:rFonts w:ascii="Arial" w:hAnsi="Arial" w:cs="Arial"/>
        <w:sz w:val="18"/>
        <w:szCs w:val="18"/>
      </w:rPr>
      <w:fldChar w:fldCharType="end"/>
    </w:r>
    <w:r w:rsidRPr="00C32112">
      <w:rPr>
        <w:rFonts w:ascii="Arial" w:hAnsi="Arial" w:cs="Arial"/>
        <w:sz w:val="18"/>
        <w:szCs w:val="18"/>
      </w:rPr>
      <w:t xml:space="preserve"> von 2</w:t>
    </w:r>
  </w:p>
  <w:p w:rsidR="00847495" w:rsidRPr="00C32112" w:rsidRDefault="00847495">
    <w:pPr>
      <w:pStyle w:val="Fuzeile"/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7495" w:rsidRDefault="00847495" w:rsidP="00E3305E">
      <w:r>
        <w:separator/>
      </w:r>
    </w:p>
  </w:footnote>
  <w:footnote w:type="continuationSeparator" w:id="0">
    <w:p w:rsidR="00847495" w:rsidRDefault="00847495" w:rsidP="00E330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495" w:rsidRPr="00E3305E" w:rsidRDefault="00847495" w:rsidP="00E3305E">
    <w:pPr>
      <w:pStyle w:val="Kopfzeile"/>
      <w:rPr>
        <w:rFonts w:ascii="Arial" w:hAnsi="Arial" w:cs="Arial"/>
      </w:rPr>
    </w:pPr>
    <w:r w:rsidRPr="00E3305E">
      <w:rPr>
        <w:rFonts w:ascii="Arial" w:hAnsi="Arial" w:cs="Arial"/>
        <w:b/>
        <w:sz w:val="27"/>
        <w:szCs w:val="27"/>
        <w:u w:val="single"/>
      </w:rPr>
      <w:t>Press</w:t>
    </w:r>
    <w:r>
      <w:rPr>
        <w:rFonts w:ascii="Arial" w:hAnsi="Arial" w:cs="Arial"/>
        <w:b/>
        <w:sz w:val="27"/>
        <w:szCs w:val="27"/>
        <w:u w:val="single"/>
      </w:rPr>
      <w:t xml:space="preserve"> Release</w:t>
    </w:r>
    <w:r>
      <w:rPr>
        <w:rFonts w:ascii="Arial" w:hAnsi="Arial" w:cs="Arial"/>
        <w:sz w:val="27"/>
        <w:szCs w:val="27"/>
      </w:rPr>
      <w:tab/>
    </w:r>
    <w:r>
      <w:rPr>
        <w:rFonts w:ascii="Arial" w:hAnsi="Arial" w:cs="Arial"/>
        <w:sz w:val="27"/>
        <w:szCs w:val="27"/>
      </w:rPr>
      <w:tab/>
    </w:r>
    <w:r w:rsidR="00A6686C">
      <w:rPr>
        <w:rFonts w:ascii="Arial" w:hAnsi="Arial" w:cs="Arial"/>
        <w:noProof/>
        <w:sz w:val="27"/>
        <w:szCs w:val="27"/>
        <w:lang w:val="en-US" w:eastAsia="en-US"/>
      </w:rPr>
      <w:drawing>
        <wp:inline distT="0" distB="0" distL="0" distR="0">
          <wp:extent cx="2393315" cy="397510"/>
          <wp:effectExtent l="19050" t="0" r="6985" b="0"/>
          <wp:docPr id="1" name="Bild 1" descr="umdaschgroup_1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umdaschgroup_1C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93315" cy="397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6138"/>
    <w:rsid w:val="000146E8"/>
    <w:rsid w:val="0005316B"/>
    <w:rsid w:val="000762E7"/>
    <w:rsid w:val="00082344"/>
    <w:rsid w:val="000960DB"/>
    <w:rsid w:val="000C43CD"/>
    <w:rsid w:val="00106087"/>
    <w:rsid w:val="00174425"/>
    <w:rsid w:val="001A1C2C"/>
    <w:rsid w:val="001E5306"/>
    <w:rsid w:val="001E71CD"/>
    <w:rsid w:val="001F7AE2"/>
    <w:rsid w:val="00201FF1"/>
    <w:rsid w:val="00280BFA"/>
    <w:rsid w:val="002A5DA2"/>
    <w:rsid w:val="002B3926"/>
    <w:rsid w:val="002C5778"/>
    <w:rsid w:val="002D0F4B"/>
    <w:rsid w:val="00330258"/>
    <w:rsid w:val="0034104D"/>
    <w:rsid w:val="0035117A"/>
    <w:rsid w:val="0035666F"/>
    <w:rsid w:val="003677B0"/>
    <w:rsid w:val="003B6FB3"/>
    <w:rsid w:val="003C5BE3"/>
    <w:rsid w:val="003E578B"/>
    <w:rsid w:val="003E76ED"/>
    <w:rsid w:val="003F56D3"/>
    <w:rsid w:val="00400EDE"/>
    <w:rsid w:val="00405A37"/>
    <w:rsid w:val="00455225"/>
    <w:rsid w:val="0046100F"/>
    <w:rsid w:val="0046739A"/>
    <w:rsid w:val="00474AE7"/>
    <w:rsid w:val="00475641"/>
    <w:rsid w:val="00490D3B"/>
    <w:rsid w:val="005070E6"/>
    <w:rsid w:val="00522DD7"/>
    <w:rsid w:val="005D06B5"/>
    <w:rsid w:val="0060020F"/>
    <w:rsid w:val="006363AF"/>
    <w:rsid w:val="0068585C"/>
    <w:rsid w:val="0069055F"/>
    <w:rsid w:val="006D518F"/>
    <w:rsid w:val="006E761D"/>
    <w:rsid w:val="00706E8B"/>
    <w:rsid w:val="007263D8"/>
    <w:rsid w:val="00733C3F"/>
    <w:rsid w:val="007433A1"/>
    <w:rsid w:val="00750F80"/>
    <w:rsid w:val="0075395B"/>
    <w:rsid w:val="00765A54"/>
    <w:rsid w:val="007C22A7"/>
    <w:rsid w:val="007E09E8"/>
    <w:rsid w:val="00805CB1"/>
    <w:rsid w:val="00824E0E"/>
    <w:rsid w:val="00837F62"/>
    <w:rsid w:val="00847495"/>
    <w:rsid w:val="008E7E6C"/>
    <w:rsid w:val="00901252"/>
    <w:rsid w:val="00906138"/>
    <w:rsid w:val="00915660"/>
    <w:rsid w:val="00917793"/>
    <w:rsid w:val="00970579"/>
    <w:rsid w:val="009909BE"/>
    <w:rsid w:val="009C36F8"/>
    <w:rsid w:val="009D3204"/>
    <w:rsid w:val="009E579B"/>
    <w:rsid w:val="00A05CA1"/>
    <w:rsid w:val="00A533A5"/>
    <w:rsid w:val="00A6686C"/>
    <w:rsid w:val="00A70D2A"/>
    <w:rsid w:val="00A72D10"/>
    <w:rsid w:val="00A83104"/>
    <w:rsid w:val="00AA6352"/>
    <w:rsid w:val="00AB23FB"/>
    <w:rsid w:val="00AC742C"/>
    <w:rsid w:val="00AE54C3"/>
    <w:rsid w:val="00B102F7"/>
    <w:rsid w:val="00B5714F"/>
    <w:rsid w:val="00BB2445"/>
    <w:rsid w:val="00BC5ED1"/>
    <w:rsid w:val="00BF3525"/>
    <w:rsid w:val="00C32112"/>
    <w:rsid w:val="00C4276E"/>
    <w:rsid w:val="00C64B71"/>
    <w:rsid w:val="00D440A2"/>
    <w:rsid w:val="00D67657"/>
    <w:rsid w:val="00DA79A5"/>
    <w:rsid w:val="00DB00DC"/>
    <w:rsid w:val="00DF7A86"/>
    <w:rsid w:val="00E3305E"/>
    <w:rsid w:val="00E47B02"/>
    <w:rsid w:val="00E62CE3"/>
    <w:rsid w:val="00E91BE7"/>
    <w:rsid w:val="00E976E6"/>
    <w:rsid w:val="00EC5FA4"/>
    <w:rsid w:val="00F056FE"/>
    <w:rsid w:val="00F065D8"/>
    <w:rsid w:val="00F53C08"/>
    <w:rsid w:val="00F7617E"/>
    <w:rsid w:val="00FB0427"/>
    <w:rsid w:val="00FD476B"/>
    <w:rsid w:val="00FE7DFC"/>
    <w:rsid w:val="00FF1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address"/>
  <w:smartTagType w:namespaceuri="urn:schemas-microsoft-com:office:smarttags" w:name="Street"/>
  <w:smartTagType w:namespaceuri="urn:schemas-microsoft-com:office:smarttags" w:name="country-region"/>
  <w:smartTagType w:namespaceuri="urn:schemas-microsoft-com:office:smarttags" w:name="place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??" w:hAnsi="Cambria" w:cs="Times New Roman"/>
        <w:sz w:val="22"/>
        <w:szCs w:val="22"/>
        <w:lang w:val="de-DE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4104D"/>
    <w:rPr>
      <w:sz w:val="24"/>
      <w:szCs w:val="24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E3305E"/>
    <w:pPr>
      <w:keepNext/>
      <w:tabs>
        <w:tab w:val="left" w:pos="7088"/>
      </w:tabs>
      <w:overflowPunct w:val="0"/>
      <w:autoSpaceDE w:val="0"/>
      <w:autoSpaceDN w:val="0"/>
      <w:adjustRightInd w:val="0"/>
      <w:jc w:val="both"/>
      <w:textAlignment w:val="baseline"/>
      <w:outlineLvl w:val="8"/>
    </w:pPr>
    <w:rPr>
      <w:rFonts w:ascii="Arial" w:hAnsi="Arial"/>
      <w:i/>
      <w:color w:val="000000"/>
      <w:sz w:val="18"/>
      <w:szCs w:val="17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9Zchn">
    <w:name w:val="Überschrift 9 Zchn"/>
    <w:basedOn w:val="Absatz-Standardschriftart"/>
    <w:link w:val="berschrift9"/>
    <w:uiPriority w:val="99"/>
    <w:locked/>
    <w:rsid w:val="00E3305E"/>
    <w:rPr>
      <w:rFonts w:ascii="Arial" w:hAnsi="Arial" w:cs="Times New Roman"/>
      <w:i/>
      <w:color w:val="000000"/>
      <w:sz w:val="17"/>
      <w:szCs w:val="17"/>
      <w:lang w:eastAsia="en-US"/>
    </w:rPr>
  </w:style>
  <w:style w:type="character" w:styleId="Hyperlink">
    <w:name w:val="Hyperlink"/>
    <w:basedOn w:val="Absatz-Standardschriftart"/>
    <w:uiPriority w:val="99"/>
    <w:rsid w:val="003C5BE3"/>
    <w:rPr>
      <w:rFonts w:cs="Times New Roman"/>
      <w:color w:val="0000FF"/>
      <w:u w:val="single"/>
    </w:rPr>
  </w:style>
  <w:style w:type="paragraph" w:styleId="Kopfzeile">
    <w:name w:val="header"/>
    <w:basedOn w:val="Standard"/>
    <w:link w:val="KopfzeileZchn"/>
    <w:uiPriority w:val="99"/>
    <w:semiHidden/>
    <w:rsid w:val="00E3305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sid w:val="00E3305E"/>
    <w:rPr>
      <w:rFonts w:cs="Times New Roman"/>
    </w:rPr>
  </w:style>
  <w:style w:type="paragraph" w:styleId="Fuzeile">
    <w:name w:val="footer"/>
    <w:basedOn w:val="Standard"/>
    <w:link w:val="FuzeileZchn"/>
    <w:uiPriority w:val="99"/>
    <w:semiHidden/>
    <w:rsid w:val="00E3305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sid w:val="00E3305E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070E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070E6"/>
    <w:rPr>
      <w:rFonts w:ascii="Tahoma" w:hAnsi="Tahoma" w:cs="Tahoma"/>
      <w:sz w:val="16"/>
      <w:szCs w:val="16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179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1131</Words>
  <Characters>6150</Characters>
  <Application>Microsoft Office Word</Application>
  <DocSecurity>0</DocSecurity>
  <Lines>51</Lines>
  <Paragraphs>14</Paragraphs>
  <ScaleCrop>false</ScaleCrop>
  <Company>Ogilvy Vienna</Company>
  <LinksUpToDate>false</LinksUpToDate>
  <CharactersWithSpaces>7267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Umdasch Group wieder auf Vorkrisen-Rekord-Niveau:</dc:title>
  <dc:creator>Elfriede Roseneder</dc:creator>
  <cp:lastModifiedBy>Reimann Jürgen</cp:lastModifiedBy>
  <cp:revision>4</cp:revision>
  <cp:lastPrinted>2013-05-14T10:24:00Z</cp:lastPrinted>
  <dcterms:created xsi:type="dcterms:W3CDTF">2013-05-21T11:12:00Z</dcterms:created>
  <dcterms:modified xsi:type="dcterms:W3CDTF">2013-05-21T11:25:00Z</dcterms:modified>
</cp:coreProperties>
</file>